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5FF" w:rsidRDefault="00136797">
      <w:pPr>
        <w:kinsoku w:val="0"/>
        <w:overflowPunct w:val="0"/>
        <w:autoSpaceDE/>
        <w:autoSpaceDN/>
        <w:adjustRightInd/>
        <w:spacing w:line="260"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 </w:t>
      </w:r>
      <w:bookmarkStart w:id="0" w:name="_GoBack"/>
      <w:r>
        <w:rPr>
          <w:rFonts w:ascii="Verdana" w:hAnsi="Verdana" w:cs="Verdana"/>
          <w:b/>
          <w:bCs/>
          <w:sz w:val="22"/>
          <w:szCs w:val="22"/>
          <w:lang w:val="es-ES" w:eastAsia="es-ES"/>
        </w:rPr>
        <w:t>TAT-3338-2017</w:t>
      </w:r>
      <w:bookmarkEnd w:id="0"/>
    </w:p>
    <w:p w:rsidR="003015FF" w:rsidRDefault="00136797">
      <w:pPr>
        <w:kinsoku w:val="0"/>
        <w:overflowPunct w:val="0"/>
        <w:autoSpaceDE/>
        <w:autoSpaceDN/>
        <w:adjustRightInd/>
        <w:spacing w:before="549" w:line="268" w:lineRule="exact"/>
        <w:ind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diez horas cuarenta y seis minutos del treinta y uno de octubre de dos mil diecisiete.</w:t>
      </w:r>
    </w:p>
    <w:p w:rsidR="003015FF" w:rsidRDefault="00136797">
      <w:pPr>
        <w:kinsoku w:val="0"/>
        <w:overflowPunct w:val="0"/>
        <w:autoSpaceDE/>
        <w:autoSpaceDN/>
        <w:adjustRightInd/>
        <w:spacing w:before="279" w:line="268" w:lineRule="exact"/>
        <w:ind w:right="144"/>
        <w:jc w:val="both"/>
        <w:textAlignment w:val="baseline"/>
        <w:rPr>
          <w:rFonts w:ascii="Verdana" w:hAnsi="Verdana" w:cs="Verdana"/>
          <w:b/>
          <w:bCs/>
          <w:sz w:val="22"/>
          <w:szCs w:val="22"/>
          <w:lang w:val="es-ES" w:eastAsia="es-ES"/>
        </w:rPr>
      </w:pPr>
      <w:r>
        <w:rPr>
          <w:rFonts w:ascii="Verdana" w:hAnsi="Verdana" w:cs="Verdana"/>
          <w:b/>
          <w:bCs/>
          <w:sz w:val="18"/>
          <w:szCs w:val="18"/>
          <w:lang w:val="es-ES" w:eastAsia="es-ES"/>
        </w:rPr>
        <w:t xml:space="preserve">RECURSO DE APELACIÓN Y NULIDAD CONCOMITANTE, </w:t>
      </w:r>
      <w:r>
        <w:rPr>
          <w:rFonts w:ascii="Verdana" w:hAnsi="Verdana" w:cs="Verdana"/>
          <w:sz w:val="22"/>
          <w:szCs w:val="22"/>
          <w:lang w:val="es-ES" w:eastAsia="es-ES"/>
        </w:rPr>
        <w:t xml:space="preserve">interpuesto por el señor  </w:t>
      </w:r>
      <w:r>
        <w:rPr>
          <w:rFonts w:ascii="Verdana" w:hAnsi="Verdana" w:cs="Verdana"/>
          <w:b/>
          <w:bCs/>
          <w:sz w:val="22"/>
          <w:szCs w:val="22"/>
          <w:lang w:val="es-ES" w:eastAsia="es-ES"/>
        </w:rPr>
        <w:t>J.L.S.M.</w:t>
      </w:r>
      <w:r>
        <w:rPr>
          <w:rFonts w:ascii="Verdana" w:hAnsi="Verdana" w:cs="Verdana"/>
          <w:b/>
          <w:bCs/>
          <w:sz w:val="18"/>
          <w:szCs w:val="18"/>
          <w:lang w:val="es-ES" w:eastAsia="es-ES"/>
        </w:rPr>
        <w:t xml:space="preserve">, </w:t>
      </w:r>
      <w:r>
        <w:rPr>
          <w:rFonts w:ascii="Verdana" w:hAnsi="Verdana" w:cs="Verdana"/>
          <w:b/>
          <w:bCs/>
          <w:sz w:val="22"/>
          <w:szCs w:val="22"/>
          <w:lang w:val="es-ES" w:eastAsia="es-ES"/>
        </w:rPr>
        <w:t xml:space="preserve">cédula de identidad número …, </w:t>
      </w:r>
      <w:r>
        <w:rPr>
          <w:rFonts w:ascii="Verdana" w:hAnsi="Verdana" w:cs="Verdana"/>
          <w:sz w:val="22"/>
          <w:szCs w:val="22"/>
          <w:lang w:val="es-ES" w:eastAsia="es-ES"/>
        </w:rPr>
        <w:t xml:space="preserve">en su condición de concesionario de la placa de taxi TSJ-XXXX, contra el </w:t>
      </w:r>
      <w:r>
        <w:rPr>
          <w:rFonts w:ascii="Verdana" w:hAnsi="Verdana" w:cs="Verdana"/>
          <w:b/>
          <w:bCs/>
          <w:sz w:val="22"/>
          <w:szCs w:val="22"/>
          <w:lang w:val="es-ES" w:eastAsia="es-ES"/>
        </w:rPr>
        <w:t xml:space="preserve">Artículo 7.4.1 de la Sesión Ordinaria 31-2017 de 1 de agosto de 2017, </w:t>
      </w:r>
      <w:r>
        <w:rPr>
          <w:rFonts w:ascii="Verdana" w:hAnsi="Verdana" w:cs="Verdana"/>
          <w:sz w:val="22"/>
          <w:szCs w:val="22"/>
          <w:lang w:val="es-ES" w:eastAsia="es-ES"/>
        </w:rPr>
        <w:t xml:space="preserve">dictado por la JUNTA DIRECTIVA DEL CONSEJO DE TRANSPORTE PÚBLICO. </w:t>
      </w:r>
      <w:r>
        <w:rPr>
          <w:rFonts w:ascii="Verdana" w:hAnsi="Verdana" w:cs="Verdana"/>
          <w:b/>
          <w:bCs/>
          <w:sz w:val="22"/>
          <w:szCs w:val="22"/>
          <w:lang w:val="es-ES" w:eastAsia="es-ES"/>
        </w:rPr>
        <w:t>EL caso es tramitado bajo Expediente Administrativo No. TAT-113-17.</w:t>
      </w:r>
    </w:p>
    <w:p w:rsidR="003015FF" w:rsidRDefault="00136797">
      <w:pPr>
        <w:kinsoku w:val="0"/>
        <w:overflowPunct w:val="0"/>
        <w:autoSpaceDE/>
        <w:autoSpaceDN/>
        <w:adjustRightInd/>
        <w:spacing w:before="514" w:line="264"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RESULTANDO</w:t>
      </w:r>
    </w:p>
    <w:p w:rsidR="003015FF" w:rsidRDefault="00136797">
      <w:pPr>
        <w:kinsoku w:val="0"/>
        <w:overflowPunct w:val="0"/>
        <w:autoSpaceDE/>
        <w:autoSpaceDN/>
        <w:adjustRightInd/>
        <w:spacing w:before="539" w:line="268" w:lineRule="exact"/>
        <w:ind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PRIMERO: </w:t>
      </w:r>
      <w:r>
        <w:rPr>
          <w:rFonts w:ascii="Verdana" w:hAnsi="Verdana" w:cs="Verdana"/>
          <w:spacing w:val="-1"/>
          <w:sz w:val="22"/>
          <w:szCs w:val="22"/>
          <w:lang w:val="es-ES" w:eastAsia="es-ES"/>
        </w:rPr>
        <w:t xml:space="preserve">La JUNTA DIRECTIVA DEL CONSEJO DE TRANSPORTE PÚBLICO dispuso en el acuerdo impugnado, aprobar el informe jurídico de recomendación final del procedimiento administrativo de caducidad de la concesión de la placa de Taxi número </w:t>
      </w:r>
      <w:r>
        <w:rPr>
          <w:rFonts w:ascii="Verdana" w:hAnsi="Verdana" w:cs="Verdana"/>
          <w:b/>
          <w:bCs/>
          <w:spacing w:val="-1"/>
          <w:sz w:val="22"/>
          <w:szCs w:val="22"/>
          <w:lang w:val="es-ES" w:eastAsia="es-ES"/>
        </w:rPr>
        <w:t xml:space="preserve">TSJ-XXXX, </w:t>
      </w:r>
      <w:r>
        <w:rPr>
          <w:rFonts w:ascii="Verdana" w:hAnsi="Verdana" w:cs="Verdana"/>
          <w:spacing w:val="-1"/>
          <w:sz w:val="22"/>
          <w:szCs w:val="22"/>
          <w:lang w:val="es-ES" w:eastAsia="es-ES"/>
        </w:rPr>
        <w:t xml:space="preserve">que realizara la Dirección de Asuntos Jurídicos en oficio </w:t>
      </w:r>
      <w:r>
        <w:rPr>
          <w:rFonts w:ascii="Verdana" w:hAnsi="Verdana" w:cs="Verdana"/>
          <w:b/>
          <w:bCs/>
          <w:spacing w:val="-1"/>
          <w:sz w:val="22"/>
          <w:szCs w:val="22"/>
          <w:lang w:val="es-ES" w:eastAsia="es-ES"/>
        </w:rPr>
        <w:t xml:space="preserve">DAJ-2017001899 de 24 de julio de 2017, </w:t>
      </w:r>
      <w:r>
        <w:rPr>
          <w:rFonts w:ascii="Verdana" w:hAnsi="Verdana" w:cs="Verdana"/>
          <w:spacing w:val="-1"/>
          <w:sz w:val="22"/>
          <w:szCs w:val="22"/>
          <w:lang w:val="es-ES" w:eastAsia="es-ES"/>
        </w:rPr>
        <w:t>y dispone la caducidad de la concesión indicada por cuanto el concesionario se ha mantenido en reiteradas ocasiones y por largos periodos como moroso en cobro administrado ante sus obligaciones como patrono con la C.C.S.S. (Léanse folios del 14 al 20 del expediente administrativo)</w:t>
      </w:r>
    </w:p>
    <w:p w:rsidR="003015FF" w:rsidRDefault="00136797">
      <w:pPr>
        <w:kinsoku w:val="0"/>
        <w:overflowPunct w:val="0"/>
        <w:autoSpaceDE/>
        <w:autoSpaceDN/>
        <w:adjustRightInd/>
        <w:spacing w:before="229" w:line="268" w:lineRule="exact"/>
        <w:ind w:right="144"/>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SEGUNDO: </w:t>
      </w:r>
      <w:r>
        <w:rPr>
          <w:rFonts w:ascii="Verdana" w:hAnsi="Verdana" w:cs="Verdana"/>
          <w:spacing w:val="-2"/>
          <w:sz w:val="22"/>
          <w:szCs w:val="22"/>
          <w:lang w:val="es-ES" w:eastAsia="es-ES"/>
        </w:rPr>
        <w:t xml:space="preserve">El recurrente manifiesta en su escrito que es cierto que está atrasado con sus obligaciones de cuotas ante la Caja Costarricense del Seguro Social, pero el CTP viola su propia Ley constitutiva pues actúa contra los concesionarios, pero sin aplicar la misma al transporte ilegal, siendo que en su condición de taxista apenas sobreviven dado el problema de la competencia desleal que los afecta. El acuerdo que recurre se sustenta en el oficio </w:t>
      </w:r>
      <w:r>
        <w:rPr>
          <w:rFonts w:ascii="Verdana" w:hAnsi="Verdana" w:cs="Verdana"/>
          <w:b/>
          <w:bCs/>
          <w:spacing w:val="-2"/>
          <w:sz w:val="22"/>
          <w:szCs w:val="22"/>
          <w:lang w:val="es-ES" w:eastAsia="es-ES"/>
        </w:rPr>
        <w:t xml:space="preserve">DAJ-2017001899, </w:t>
      </w:r>
      <w:r>
        <w:rPr>
          <w:rFonts w:ascii="Verdana" w:hAnsi="Verdana" w:cs="Verdana"/>
          <w:spacing w:val="-2"/>
          <w:sz w:val="22"/>
          <w:szCs w:val="22"/>
          <w:lang w:val="es-ES" w:eastAsia="es-ES"/>
        </w:rPr>
        <w:t>el cual nunca le fue comunicado, violándole su derecho de apelar una resolución que le causa daño. El acto que recurre es nulo, fue emitido de manera irregular y por lo tanto solicita al Tribunal Administrativo de Transporte que sea declarado así. (Léanse folios del 3 al 5 del expediente administrativo).</w:t>
      </w:r>
    </w:p>
    <w:p w:rsidR="003015FF" w:rsidRDefault="00136797">
      <w:pPr>
        <w:kinsoku w:val="0"/>
        <w:overflowPunct w:val="0"/>
        <w:autoSpaceDE/>
        <w:autoSpaceDN/>
        <w:adjustRightInd/>
        <w:spacing w:before="264" w:after="660" w:line="268" w:lineRule="exact"/>
        <w:ind w:right="144"/>
        <w:jc w:val="both"/>
        <w:textAlignment w:val="baseline"/>
        <w:rPr>
          <w:sz w:val="24"/>
          <w:szCs w:val="24"/>
          <w:lang w:eastAsia="en-U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7.13.10 de la Sesión Ordinaria 60-2016 de 30 de noviembre de 2016, </w:t>
      </w:r>
      <w:r>
        <w:rPr>
          <w:rFonts w:ascii="Verdana" w:hAnsi="Verdana" w:cs="Verdana"/>
          <w:sz w:val="22"/>
          <w:szCs w:val="22"/>
          <w:lang w:val="es-ES" w:eastAsia="es-ES"/>
        </w:rPr>
        <w:t>conoce y acoge el informe de la Dirección de Asuntos Jurídicos DAJ</w:t>
      </w:r>
      <w:r>
        <w:rPr>
          <w:rFonts w:ascii="Verdana" w:hAnsi="Verdana" w:cs="Verdana"/>
          <w:sz w:val="22"/>
          <w:szCs w:val="22"/>
          <w:lang w:val="es-ES" w:eastAsia="es-ES"/>
        </w:rPr>
        <w:noBreakHyphen/>
      </w:r>
    </w:p>
    <w:p w:rsidR="003015FF" w:rsidRDefault="003015FF">
      <w:pPr>
        <w:widowControl/>
        <w:rPr>
          <w:sz w:val="24"/>
          <w:szCs w:val="24"/>
        </w:rPr>
        <w:sectPr w:rsidR="003015FF">
          <w:pgSz w:w="12302" w:h="15763"/>
          <w:pgMar w:top="1460" w:right="1394" w:bottom="231" w:left="1848" w:header="720" w:footer="720" w:gutter="0"/>
          <w:cols w:space="720"/>
          <w:noEndnote/>
        </w:sectPr>
      </w:pPr>
    </w:p>
    <w:p w:rsidR="003015FF" w:rsidRDefault="00136797">
      <w:pPr>
        <w:kinsoku w:val="0"/>
        <w:overflowPunct w:val="0"/>
        <w:autoSpaceDE/>
        <w:autoSpaceDN/>
        <w:adjustRightInd/>
        <w:spacing w:before="82" w:line="263"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lastRenderedPageBreak/>
        <w:t xml:space="preserve">2016003935 </w:t>
      </w:r>
      <w:r>
        <w:rPr>
          <w:rFonts w:ascii="Verdana" w:hAnsi="Verdana" w:cs="Verdana"/>
          <w:sz w:val="22"/>
          <w:szCs w:val="22"/>
          <w:lang w:val="es-ES" w:eastAsia="es-ES"/>
        </w:rPr>
        <w:t>y otorga un plazo de diez días hábiles al recurrente para que se ponga al día con deuda que tiene con la Caja Costarricense del Seguro Social y de lo contrario proceder la Dirección Jurídica a dar apertura al procedimiento administrativo respectivo. (Léase folio 28 del expediente administrativo).</w:t>
      </w:r>
    </w:p>
    <w:p w:rsidR="003015FF" w:rsidRDefault="00136797">
      <w:pPr>
        <w:kinsoku w:val="0"/>
        <w:overflowPunct w:val="0"/>
        <w:autoSpaceDE/>
        <w:autoSpaceDN/>
        <w:adjustRightInd/>
        <w:spacing w:before="246" w:line="263" w:lineRule="exact"/>
        <w:ind w:left="144"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t xml:space="preserve">CUARTO: </w:t>
      </w:r>
      <w:r>
        <w:rPr>
          <w:rFonts w:ascii="Verdana" w:hAnsi="Verdana" w:cs="Verdana"/>
          <w:spacing w:val="-2"/>
          <w:sz w:val="22"/>
          <w:szCs w:val="22"/>
          <w:lang w:val="es-ES" w:eastAsia="es-ES"/>
        </w:rPr>
        <w:t xml:space="preserve">La Dirección de Asuntos Jurídicos emite el acto de apertura mediante oficio </w:t>
      </w:r>
      <w:r>
        <w:rPr>
          <w:rFonts w:ascii="Verdana" w:hAnsi="Verdana" w:cs="Verdana"/>
          <w:b/>
          <w:bCs/>
          <w:spacing w:val="-2"/>
          <w:sz w:val="22"/>
          <w:szCs w:val="22"/>
          <w:lang w:val="es-ES" w:eastAsia="es-ES"/>
        </w:rPr>
        <w:t xml:space="preserve">DM-2017001165 de las 9 horas 50 minutos del 2 de mayo de 2017, </w:t>
      </w:r>
      <w:r>
        <w:rPr>
          <w:rFonts w:ascii="Verdana" w:hAnsi="Verdana" w:cs="Verdana"/>
          <w:spacing w:val="-2"/>
          <w:sz w:val="22"/>
          <w:szCs w:val="22"/>
          <w:lang w:val="es-ES" w:eastAsia="es-ES"/>
        </w:rPr>
        <w:t xml:space="preserve">indicándole al señor </w:t>
      </w:r>
      <w:r>
        <w:rPr>
          <w:rFonts w:ascii="Verdana" w:hAnsi="Verdana" w:cs="Verdana"/>
          <w:b/>
          <w:bCs/>
          <w:spacing w:val="-2"/>
          <w:sz w:val="22"/>
          <w:szCs w:val="22"/>
          <w:lang w:val="es-ES" w:eastAsia="es-ES"/>
        </w:rPr>
        <w:t xml:space="preserve">S.M. </w:t>
      </w:r>
      <w:r>
        <w:rPr>
          <w:rFonts w:ascii="Verdana" w:hAnsi="Verdana" w:cs="Verdana"/>
          <w:spacing w:val="-2"/>
          <w:sz w:val="22"/>
          <w:szCs w:val="22"/>
          <w:lang w:val="es-ES" w:eastAsia="es-ES"/>
        </w:rPr>
        <w:t>que, según estudio vía Web de la C.C.S.S., se determinó que se encuentra moroso por un monto de 2.277.171 y se le cita audiencia para el día 31 de mayo de 2017. (Léanse folios 25 y 26 del expediente administrativo.)</w:t>
      </w:r>
    </w:p>
    <w:p w:rsidR="003015FF" w:rsidRDefault="00136797">
      <w:pPr>
        <w:kinsoku w:val="0"/>
        <w:overflowPunct w:val="0"/>
        <w:autoSpaceDE/>
        <w:autoSpaceDN/>
        <w:adjustRightInd/>
        <w:spacing w:before="331" w:line="263" w:lineRule="exact"/>
        <w:ind w:left="144" w:right="72"/>
        <w:jc w:val="both"/>
        <w:textAlignment w:val="baseline"/>
        <w:rPr>
          <w:rFonts w:ascii="Verdana" w:hAnsi="Verdana" w:cs="Verdana"/>
          <w:i/>
          <w:iCs/>
          <w:spacing w:val="-2"/>
          <w:sz w:val="22"/>
          <w:szCs w:val="22"/>
          <w:lang w:val="es-ES" w:eastAsia="es-ES"/>
        </w:rPr>
      </w:pPr>
      <w:r>
        <w:rPr>
          <w:rFonts w:ascii="Verdana" w:hAnsi="Verdana" w:cs="Verdana"/>
          <w:b/>
          <w:bCs/>
          <w:spacing w:val="-2"/>
          <w:sz w:val="22"/>
          <w:szCs w:val="22"/>
          <w:lang w:val="es-ES" w:eastAsia="es-ES"/>
        </w:rPr>
        <w:t xml:space="preserve">QUINTO: </w:t>
      </w:r>
      <w:r>
        <w:rPr>
          <w:rFonts w:ascii="Verdana" w:hAnsi="Verdana" w:cs="Verdana"/>
          <w:spacing w:val="-2"/>
          <w:sz w:val="22"/>
          <w:szCs w:val="22"/>
          <w:lang w:val="es-ES" w:eastAsia="es-ES"/>
        </w:rPr>
        <w:t xml:space="preserve">La comparecencia oral se realizó el día 31 de mayo de 2017 a las 10 horas tal y como fue citada. Se presentó el señor </w:t>
      </w:r>
      <w:r>
        <w:rPr>
          <w:rFonts w:ascii="Verdana" w:hAnsi="Verdana" w:cs="Verdana"/>
          <w:b/>
          <w:bCs/>
          <w:spacing w:val="-2"/>
          <w:sz w:val="22"/>
          <w:szCs w:val="22"/>
          <w:lang w:val="es-ES" w:eastAsia="es-ES"/>
        </w:rPr>
        <w:t xml:space="preserve">S.M. con su abogado </w:t>
      </w:r>
      <w:r>
        <w:rPr>
          <w:rFonts w:ascii="Verdana" w:hAnsi="Verdana" w:cs="Verdana"/>
          <w:spacing w:val="-2"/>
          <w:sz w:val="22"/>
          <w:szCs w:val="22"/>
          <w:lang w:val="es-ES" w:eastAsia="es-ES"/>
        </w:rPr>
        <w:t xml:space="preserve">y manifiesta "Que no se encuentra al día con la C.C.S.S, porque el dinero no alcanza para trabajar, presentó documentos de arreglo de pago, que tendría que pagar más de 100 mil colones por mes, monto que no puede hacerle frente." El abogado del recurrente le pregunta en la audiencia el motivo por el cual no puede hacer frente al arreglo de pago y éste indica que por gastos que tiene como pago de casa, pensión alimenticia, contador y gastos del carro entre otros. </w:t>
      </w:r>
      <w:r>
        <w:rPr>
          <w:rFonts w:ascii="Verdana" w:hAnsi="Verdana" w:cs="Verdana"/>
          <w:i/>
          <w:iCs/>
          <w:spacing w:val="-2"/>
          <w:sz w:val="22"/>
          <w:szCs w:val="22"/>
          <w:lang w:val="es-ES" w:eastAsia="es-ES"/>
        </w:rPr>
        <w:t>(Léanse folios 21 y 22 del expediente administrativo)</w:t>
      </w:r>
    </w:p>
    <w:p w:rsidR="003015FF" w:rsidRDefault="00136797">
      <w:pPr>
        <w:kinsoku w:val="0"/>
        <w:overflowPunct w:val="0"/>
        <w:autoSpaceDE/>
        <w:autoSpaceDN/>
        <w:adjustRightInd/>
        <w:spacing w:before="274" w:line="252" w:lineRule="exact"/>
        <w:ind w:left="144" w:right="72"/>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SEXTO: </w:t>
      </w:r>
      <w:r>
        <w:rPr>
          <w:rFonts w:ascii="Verdana" w:hAnsi="Verdana" w:cs="Verdana"/>
          <w:sz w:val="22"/>
          <w:szCs w:val="22"/>
          <w:lang w:val="es-ES" w:eastAsia="es-ES"/>
        </w:rPr>
        <w:t>En los procedimientos seguidos se han observado las prescripciones legales.</w:t>
      </w:r>
    </w:p>
    <w:p w:rsidR="003015FF" w:rsidRDefault="00136797">
      <w:pPr>
        <w:kinsoku w:val="0"/>
        <w:overflowPunct w:val="0"/>
        <w:autoSpaceDE/>
        <w:autoSpaceDN/>
        <w:adjustRightInd/>
        <w:spacing w:before="524" w:line="263" w:lineRule="exact"/>
        <w:ind w:left="144" w:right="72"/>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Redacta la Jueza Pérez Peláez.</w:t>
      </w:r>
    </w:p>
    <w:p w:rsidR="003015FF" w:rsidRDefault="00136797">
      <w:pPr>
        <w:kinsoku w:val="0"/>
        <w:overflowPunct w:val="0"/>
        <w:autoSpaceDE/>
        <w:autoSpaceDN/>
        <w:adjustRightInd/>
        <w:spacing w:before="274" w:line="271" w:lineRule="exact"/>
        <w:ind w:left="72" w:right="72"/>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w:t>
      </w:r>
    </w:p>
    <w:p w:rsidR="003015FF" w:rsidRDefault="00136797">
      <w:pPr>
        <w:numPr>
          <w:ilvl w:val="0"/>
          <w:numId w:val="1"/>
        </w:numPr>
        <w:kinsoku w:val="0"/>
        <w:overflowPunct w:val="0"/>
        <w:autoSpaceDE/>
        <w:autoSpaceDN/>
        <w:adjustRightInd/>
        <w:spacing w:before="525" w:line="263" w:lineRule="exact"/>
        <w:ind w:right="72"/>
        <w:jc w:val="both"/>
        <w:textAlignment w:val="baseline"/>
        <w:rPr>
          <w:rFonts w:ascii="Verdana" w:hAnsi="Verdana" w:cs="Verdana"/>
          <w:spacing w:val="-4"/>
          <w:sz w:val="22"/>
          <w:szCs w:val="22"/>
          <w:lang w:val="es-ES" w:eastAsia="es-ES"/>
        </w:rPr>
      </w:pPr>
      <w:r>
        <w:rPr>
          <w:rFonts w:ascii="Verdana" w:hAnsi="Verdana" w:cs="Verdana"/>
          <w:b/>
          <w:bCs/>
          <w:spacing w:val="-4"/>
          <w:sz w:val="22"/>
          <w:szCs w:val="22"/>
          <w:lang w:val="es-ES" w:eastAsia="es-ES"/>
        </w:rPr>
        <w:t xml:space="preserve">SOBRE LA COMPETENCIA: </w:t>
      </w:r>
      <w:r>
        <w:rPr>
          <w:rFonts w:ascii="Verdana" w:hAnsi="Verdana" w:cs="Verdana"/>
          <w:spacing w:val="-4"/>
          <w:sz w:val="22"/>
          <w:szCs w:val="22"/>
          <w:lang w:val="es-ES" w:eastAsia="es-ES"/>
        </w:rPr>
        <w:t>El TRIBUNAL ADMINISTRATIVO DE TRANSPORTE es el competente para conocer y resolver el presente RECURSO DE APELACIÓN EN SUBSIDIO, De conformidad con el Artículo 22 de la Ley Reguladora del Servicio Público de Transporte Remunerado de Personas en Vehículos en la Modalidad de Taxi, N. 7969 del 22 de diciembre de 1999.</w:t>
      </w:r>
    </w:p>
    <w:p w:rsidR="003015FF" w:rsidRDefault="00136797">
      <w:pPr>
        <w:numPr>
          <w:ilvl w:val="0"/>
          <w:numId w:val="1"/>
        </w:numPr>
        <w:kinsoku w:val="0"/>
        <w:overflowPunct w:val="0"/>
        <w:autoSpaceDE/>
        <w:autoSpaceDN/>
        <w:adjustRightInd/>
        <w:spacing w:before="268" w:line="272" w:lineRule="exact"/>
        <w:ind w:right="72"/>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SOBRE LA ADMISIBILIDAD DEL RECURSO: </w:t>
      </w:r>
      <w:r>
        <w:rPr>
          <w:rFonts w:ascii="Verdana" w:hAnsi="Verdana" w:cs="Verdana"/>
          <w:b/>
          <w:bCs/>
          <w:spacing w:val="-3"/>
          <w:sz w:val="22"/>
          <w:szCs w:val="22"/>
          <w:u w:val="single"/>
          <w:lang w:val="es-ES" w:eastAsia="es-ES"/>
        </w:rPr>
        <w:t>Legitimación:</w:t>
      </w:r>
      <w:r>
        <w:rPr>
          <w:rFonts w:ascii="Verdana" w:hAnsi="Verdana" w:cs="Verdana"/>
          <w:spacing w:val="-3"/>
          <w:sz w:val="22"/>
          <w:szCs w:val="22"/>
          <w:lang w:val="es-ES" w:eastAsia="es-ES"/>
        </w:rPr>
        <w:t xml:space="preserve"> Al señor </w:t>
      </w:r>
      <w:r>
        <w:rPr>
          <w:rFonts w:ascii="Verdana" w:hAnsi="Verdana" w:cs="Verdana"/>
          <w:b/>
          <w:bCs/>
          <w:spacing w:val="-3"/>
          <w:sz w:val="22"/>
          <w:szCs w:val="22"/>
          <w:lang w:val="es-ES" w:eastAsia="es-ES"/>
        </w:rPr>
        <w:t xml:space="preserve">J.L.S.M., cédula de identidad número …, </w:t>
      </w:r>
      <w:r>
        <w:rPr>
          <w:rFonts w:ascii="Verdana" w:hAnsi="Verdana" w:cs="Verdana"/>
          <w:spacing w:val="-3"/>
          <w:sz w:val="22"/>
          <w:szCs w:val="22"/>
          <w:lang w:val="es-ES" w:eastAsia="es-ES"/>
        </w:rPr>
        <w:t xml:space="preserve">le cancelaron el derecho de concesión sobre la placa de taxi </w:t>
      </w:r>
      <w:r>
        <w:rPr>
          <w:rFonts w:ascii="Verdana" w:hAnsi="Verdana" w:cs="Verdana"/>
          <w:b/>
          <w:bCs/>
          <w:spacing w:val="-3"/>
          <w:sz w:val="22"/>
          <w:szCs w:val="22"/>
          <w:lang w:val="es-ES" w:eastAsia="es-ES"/>
        </w:rPr>
        <w:t xml:space="preserve">TSJ-XXXX, </w:t>
      </w:r>
      <w:r>
        <w:rPr>
          <w:rFonts w:ascii="Verdana" w:hAnsi="Verdana" w:cs="Verdana"/>
          <w:spacing w:val="-3"/>
          <w:sz w:val="22"/>
          <w:szCs w:val="22"/>
          <w:lang w:val="es-ES" w:eastAsia="es-ES"/>
        </w:rPr>
        <w:t xml:space="preserve">mediante el acuerdo impugnado, por lo que cuenta con la legitimación necesaria para actuar en el presente asunto. </w:t>
      </w:r>
      <w:r>
        <w:rPr>
          <w:rFonts w:ascii="Verdana" w:hAnsi="Verdana" w:cs="Verdana"/>
          <w:b/>
          <w:bCs/>
          <w:spacing w:val="-3"/>
          <w:sz w:val="22"/>
          <w:szCs w:val="22"/>
          <w:u w:val="single"/>
          <w:lang w:val="es-ES" w:eastAsia="es-ES"/>
        </w:rPr>
        <w:t>En cuanto al plazo:</w:t>
      </w:r>
      <w:r>
        <w:rPr>
          <w:rFonts w:ascii="Verdana" w:hAnsi="Verdana" w:cs="Verdana"/>
          <w:spacing w:val="-3"/>
          <w:sz w:val="22"/>
          <w:szCs w:val="22"/>
          <w:lang w:val="es-ES" w:eastAsia="es-ES"/>
        </w:rPr>
        <w:t xml:space="preserve"> El Recurso de Apelación fue presentado dentro del plazo legal de cinco días establecido en el artículo 11 de la Ley N. 7969, ya que el acuerdo fue notificado el día 4 de agosto de 2017 (ver folio 15) y el recurso se presentó el 9 (ver folio 3) del mismo mes y año.</w:t>
      </w:r>
    </w:p>
    <w:p w:rsidR="003015FF" w:rsidRDefault="00136797">
      <w:pPr>
        <w:numPr>
          <w:ilvl w:val="0"/>
          <w:numId w:val="1"/>
        </w:numPr>
        <w:kinsoku w:val="0"/>
        <w:overflowPunct w:val="0"/>
        <w:autoSpaceDE/>
        <w:autoSpaceDN/>
        <w:adjustRightInd/>
        <w:spacing w:before="264" w:after="652" w:line="271" w:lineRule="exact"/>
        <w:ind w:right="72"/>
        <w:jc w:val="both"/>
        <w:textAlignment w:val="baseline"/>
        <w:rPr>
          <w:rFonts w:ascii="Verdana" w:hAnsi="Verdana" w:cs="Verdana"/>
          <w:spacing w:val="-6"/>
          <w:sz w:val="22"/>
          <w:szCs w:val="22"/>
          <w:lang w:val="es-ES" w:eastAsia="es-ES"/>
        </w:rPr>
      </w:pPr>
      <w:r>
        <w:rPr>
          <w:rFonts w:ascii="Verdana" w:hAnsi="Verdana" w:cs="Verdana"/>
          <w:b/>
          <w:bCs/>
          <w:spacing w:val="-6"/>
          <w:sz w:val="22"/>
          <w:szCs w:val="22"/>
          <w:lang w:val="es-ES" w:eastAsia="es-ES"/>
        </w:rPr>
        <w:t xml:space="preserve">HECHOS PROBADOS DE IMPORTANCIA PARA ESTE ASUNTO: A).- </w:t>
      </w:r>
      <w:r>
        <w:rPr>
          <w:rFonts w:ascii="Verdana" w:hAnsi="Verdana" w:cs="Verdana"/>
          <w:spacing w:val="-6"/>
          <w:sz w:val="22"/>
          <w:szCs w:val="22"/>
          <w:lang w:val="es-ES" w:eastAsia="es-ES"/>
        </w:rPr>
        <w:t>La JUNTA DIRECTIVA DEL CONSEJO DE TRANSPORTE PÚBLICO dispuso en el acuerdo</w:t>
      </w:r>
    </w:p>
    <w:p w:rsidR="003015FF" w:rsidRDefault="003015FF">
      <w:pPr>
        <w:widowControl/>
        <w:rPr>
          <w:sz w:val="24"/>
          <w:szCs w:val="24"/>
        </w:rPr>
        <w:sectPr w:rsidR="003015FF">
          <w:pgSz w:w="12302" w:h="15763"/>
          <w:pgMar w:top="1280" w:right="1686" w:bottom="267" w:left="1556" w:header="720" w:footer="720" w:gutter="0"/>
          <w:cols w:space="720"/>
          <w:noEndnote/>
        </w:sectPr>
      </w:pPr>
    </w:p>
    <w:p w:rsidR="003015FF" w:rsidRDefault="00136797">
      <w:pPr>
        <w:kinsoku w:val="0"/>
        <w:overflowPunct w:val="0"/>
        <w:autoSpaceDE/>
        <w:autoSpaceDN/>
        <w:adjustRightInd/>
        <w:spacing w:before="36" w:line="263" w:lineRule="exact"/>
        <w:ind w:left="144"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impugnado, aprobar el informe jurídico de recomendación final del procedimiento administrativo de caducidad de la concesión de la placa de Taxi número </w:t>
      </w:r>
      <w:r>
        <w:rPr>
          <w:rFonts w:ascii="Verdana" w:hAnsi="Verdana" w:cs="Verdana"/>
          <w:b/>
          <w:bCs/>
          <w:sz w:val="22"/>
          <w:szCs w:val="22"/>
          <w:lang w:val="es-ES" w:eastAsia="es-ES"/>
        </w:rPr>
        <w:t xml:space="preserve">TSJ-XXXX, </w:t>
      </w:r>
      <w:r>
        <w:rPr>
          <w:rFonts w:ascii="Verdana" w:hAnsi="Verdana" w:cs="Verdana"/>
          <w:sz w:val="22"/>
          <w:szCs w:val="22"/>
          <w:lang w:val="es-ES" w:eastAsia="es-ES"/>
        </w:rPr>
        <w:t xml:space="preserve">que realizara la Dirección de Asuntos Jurídicos en oficio </w:t>
      </w:r>
      <w:r>
        <w:rPr>
          <w:rFonts w:ascii="Verdana" w:hAnsi="Verdana" w:cs="Verdana"/>
          <w:b/>
          <w:bCs/>
          <w:sz w:val="22"/>
          <w:szCs w:val="22"/>
          <w:lang w:val="es-ES" w:eastAsia="es-ES"/>
        </w:rPr>
        <w:t xml:space="preserve">DAJ-2017001899 de 24 de julio de 201.7, </w:t>
      </w:r>
      <w:r>
        <w:rPr>
          <w:rFonts w:ascii="Verdana" w:hAnsi="Verdana" w:cs="Verdana"/>
          <w:sz w:val="22"/>
          <w:szCs w:val="22"/>
          <w:lang w:val="es-ES" w:eastAsia="es-ES"/>
        </w:rPr>
        <w:t>y dispone la caducidad de la concesión indicada por cuanto el concesionario se ha mantenido en reiteradas ocasiones y por largos periodos como moroso en cobro administrado ante sus obligaciones como patrono con la C.C.S.S. (Léanse folios del 14 al 20 del expediente administrativo)</w:t>
      </w:r>
    </w:p>
    <w:p w:rsidR="003015FF" w:rsidRDefault="00136797">
      <w:pPr>
        <w:numPr>
          <w:ilvl w:val="0"/>
          <w:numId w:val="2"/>
        </w:numPr>
        <w:kinsoku w:val="0"/>
        <w:overflowPunct w:val="0"/>
        <w:autoSpaceDE/>
        <w:autoSpaceDN/>
        <w:adjustRightInd/>
        <w:spacing w:before="308" w:line="263" w:lineRule="exact"/>
        <w:ind w:right="72"/>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El recurrente manifiesta en su escrito que es cierto que está atrasado con sus obligaciones de cuotas ante la Caja Costarricense del Seguro Social, pero el CTP viola su propia Ley constitutiva pues actúa contra los concesionarios, pero sin aplicar la misma al transporte ilegal, siendo que en su condición de taxista apenas sobreviven dado el problema de la competencia desleal que los afecta. El acuerdo que recurre se sustenta en el oficio </w:t>
      </w:r>
      <w:r>
        <w:rPr>
          <w:rFonts w:ascii="Verdana" w:hAnsi="Verdana" w:cs="Verdana"/>
          <w:b/>
          <w:bCs/>
          <w:spacing w:val="-3"/>
          <w:sz w:val="22"/>
          <w:szCs w:val="22"/>
          <w:lang w:val="es-ES" w:eastAsia="es-ES"/>
        </w:rPr>
        <w:t xml:space="preserve">DAJ-2017001899, </w:t>
      </w:r>
      <w:r>
        <w:rPr>
          <w:rFonts w:ascii="Verdana" w:hAnsi="Verdana" w:cs="Verdana"/>
          <w:spacing w:val="-3"/>
          <w:sz w:val="22"/>
          <w:szCs w:val="22"/>
          <w:lang w:val="es-ES" w:eastAsia="es-ES"/>
        </w:rPr>
        <w:t>el cual nunca le fue comunicado, violándole su derecho de apelar una resolución que le causa daño. El acto que recurre es nulo, fue emitido de manera irregular y por lo tanto solicita al Tribunal Administrativo de Transporte que sea declarado así. (Léanse folios del</w:t>
      </w:r>
      <w:r w:rsidRPr="00136797">
        <w:rPr>
          <w:rFonts w:ascii="Verdana" w:hAnsi="Verdana" w:cs="Verdana"/>
          <w:spacing w:val="-3"/>
          <w:sz w:val="22"/>
          <w:szCs w:val="22"/>
          <w:lang w:val="es-ES" w:eastAsia="es-ES"/>
        </w:rPr>
        <w:t xml:space="preserve"> </w:t>
      </w:r>
      <w:r w:rsidRPr="00136797">
        <w:rPr>
          <w:rFonts w:ascii="Verdana" w:hAnsi="Verdana" w:cs="Verdana"/>
          <w:bCs/>
          <w:spacing w:val="-3"/>
          <w:sz w:val="22"/>
          <w:szCs w:val="22"/>
          <w:lang w:val="es-ES" w:eastAsia="es-ES"/>
        </w:rPr>
        <w:t>3</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al 5 del expediente administrativo).</w:t>
      </w:r>
    </w:p>
    <w:p w:rsidR="003015FF" w:rsidRDefault="00136797">
      <w:pPr>
        <w:numPr>
          <w:ilvl w:val="0"/>
          <w:numId w:val="2"/>
        </w:numPr>
        <w:kinsoku w:val="0"/>
        <w:overflowPunct w:val="0"/>
        <w:autoSpaceDE/>
        <w:autoSpaceDN/>
        <w:adjustRightInd/>
        <w:spacing w:before="313" w:line="261"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7.13.10 de la Sesión Ordinaria 60-2016 de 30 de noviembre de 2016, </w:t>
      </w:r>
      <w:r>
        <w:rPr>
          <w:rFonts w:ascii="Verdana" w:hAnsi="Verdana" w:cs="Verdana"/>
          <w:sz w:val="22"/>
          <w:szCs w:val="22"/>
          <w:lang w:val="es-ES" w:eastAsia="es-ES"/>
        </w:rPr>
        <w:t xml:space="preserve">conoce y acoge el informe de la Dirección de Asuntos Jurídicos </w:t>
      </w:r>
      <w:r>
        <w:rPr>
          <w:rFonts w:ascii="Verdana" w:hAnsi="Verdana" w:cs="Verdana"/>
          <w:b/>
          <w:bCs/>
          <w:sz w:val="22"/>
          <w:szCs w:val="22"/>
          <w:lang w:val="es-ES" w:eastAsia="es-ES"/>
        </w:rPr>
        <w:t xml:space="preserve">DAJ-2016003935 </w:t>
      </w:r>
      <w:r>
        <w:rPr>
          <w:rFonts w:ascii="Verdana" w:hAnsi="Verdana" w:cs="Verdana"/>
          <w:sz w:val="22"/>
          <w:szCs w:val="22"/>
          <w:lang w:val="es-ES" w:eastAsia="es-ES"/>
        </w:rPr>
        <w:t>y Otorga un plazo de diez días hábiles al recurrente para que se ponga al día con deuda que tiene con la Caja Costarricense del Seguro Social y de lo contrario proceder la Dirección Jurídica a dar apertura al procedimiento administrativo respectivo. (Léase folio 28 del expediente administrativo).</w:t>
      </w:r>
    </w:p>
    <w:p w:rsidR="003015FF" w:rsidRDefault="00136797">
      <w:pPr>
        <w:numPr>
          <w:ilvl w:val="0"/>
          <w:numId w:val="2"/>
        </w:numPr>
        <w:kinsoku w:val="0"/>
        <w:overflowPunct w:val="0"/>
        <w:autoSpaceDE/>
        <w:autoSpaceDN/>
        <w:adjustRightInd/>
        <w:spacing w:before="278" w:line="263" w:lineRule="exact"/>
        <w:ind w:right="72"/>
        <w:jc w:val="both"/>
        <w:textAlignment w:val="baseline"/>
        <w:rPr>
          <w:rFonts w:ascii="Verdana" w:hAnsi="Verdana" w:cs="Verdana"/>
          <w:i/>
          <w:iCs/>
          <w:spacing w:val="-2"/>
          <w:sz w:val="22"/>
          <w:szCs w:val="22"/>
          <w:lang w:val="es-ES" w:eastAsia="es-ES"/>
        </w:rPr>
      </w:pPr>
      <w:r>
        <w:rPr>
          <w:rFonts w:ascii="Verdana" w:hAnsi="Verdana" w:cs="Verdana"/>
          <w:spacing w:val="-2"/>
          <w:sz w:val="22"/>
          <w:szCs w:val="22"/>
          <w:lang w:val="es-ES" w:eastAsia="es-ES"/>
        </w:rPr>
        <w:t xml:space="preserve">La comparecencia oral se realizó el día 31 de mayo de 2017 a las 10 horas tal y como fue citada. Se presentó el señor </w:t>
      </w:r>
      <w:r>
        <w:rPr>
          <w:rFonts w:ascii="Verdana" w:hAnsi="Verdana" w:cs="Verdana"/>
          <w:b/>
          <w:bCs/>
          <w:spacing w:val="-2"/>
          <w:sz w:val="22"/>
          <w:szCs w:val="22"/>
          <w:lang w:val="es-ES" w:eastAsia="es-ES"/>
        </w:rPr>
        <w:t xml:space="preserve">S.M. con su abogado </w:t>
      </w:r>
      <w:r>
        <w:rPr>
          <w:rFonts w:ascii="Verdana" w:hAnsi="Verdana" w:cs="Verdana"/>
          <w:spacing w:val="-2"/>
          <w:sz w:val="22"/>
          <w:szCs w:val="22"/>
          <w:lang w:val="es-ES" w:eastAsia="es-ES"/>
        </w:rPr>
        <w:t xml:space="preserve">y manifiesta "Que no se encuentra al día con la C.C.S.S, porque el dinero no alcanza para trabajar, presentó documentos de arreglo de pago, que tendría que pagar más de 100 mil colones por mes, monto que no puede hacerle frente." El abogado del recurrente le pregunta en la audiencia el motivo por el cual no puede hacer frente al arreglo' de pago y éste indica que por gastos que tiene como pago de casa, pensión alimenticia, contador y gastos del carro entre otros. </w:t>
      </w:r>
      <w:r>
        <w:rPr>
          <w:rFonts w:ascii="Verdana" w:hAnsi="Verdana" w:cs="Verdana"/>
          <w:i/>
          <w:iCs/>
          <w:spacing w:val="-2"/>
          <w:sz w:val="22"/>
          <w:szCs w:val="22"/>
          <w:lang w:val="es-ES" w:eastAsia="es-ES"/>
        </w:rPr>
        <w:t>(Léanse folios 21 y 22 del expediente administrativo)</w:t>
      </w:r>
    </w:p>
    <w:p w:rsidR="003015FF" w:rsidRDefault="00136797">
      <w:pPr>
        <w:numPr>
          <w:ilvl w:val="0"/>
          <w:numId w:val="2"/>
        </w:numPr>
        <w:kinsoku w:val="0"/>
        <w:overflowPunct w:val="0"/>
        <w:autoSpaceDE/>
        <w:autoSpaceDN/>
        <w:adjustRightInd/>
        <w:spacing w:before="264" w:line="256"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A quedado demostrado fehacientemente el incumplimiento del recurrente con su obligación de mantenerse al día con las cuotas de la Caja Costarricense del Seguro Social.</w:t>
      </w:r>
    </w:p>
    <w:p w:rsidR="003015FF" w:rsidRDefault="00136797">
      <w:pPr>
        <w:kinsoku w:val="0"/>
        <w:overflowPunct w:val="0"/>
        <w:autoSpaceDE/>
        <w:autoSpaceDN/>
        <w:adjustRightInd/>
        <w:spacing w:before="551" w:line="251" w:lineRule="exact"/>
        <w:ind w:left="144" w:right="72"/>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4.- HECHOS NO PROBADOS</w:t>
      </w:r>
    </w:p>
    <w:p w:rsidR="003015FF" w:rsidRDefault="00136797">
      <w:pPr>
        <w:kinsoku w:val="0"/>
        <w:overflowPunct w:val="0"/>
        <w:autoSpaceDE/>
        <w:autoSpaceDN/>
        <w:adjustRightInd/>
        <w:spacing w:before="318" w:line="263" w:lineRule="exact"/>
        <w:ind w:left="144" w:right="72"/>
        <w:textAlignment w:val="baseline"/>
        <w:rPr>
          <w:rFonts w:ascii="Verdana" w:hAnsi="Verdana" w:cs="Verdana"/>
          <w:sz w:val="22"/>
          <w:szCs w:val="22"/>
          <w:lang w:val="es-ES" w:eastAsia="es-ES"/>
        </w:rPr>
      </w:pPr>
      <w:r>
        <w:rPr>
          <w:rFonts w:ascii="Verdana" w:hAnsi="Verdana" w:cs="Verdana"/>
          <w:sz w:val="22"/>
          <w:szCs w:val="22"/>
          <w:lang w:val="es-ES" w:eastAsia="es-ES"/>
        </w:rPr>
        <w:t>Ninguno de importancia para la resolución del presente asunto.</w:t>
      </w:r>
    </w:p>
    <w:p w:rsidR="003015FF" w:rsidRDefault="003015FF">
      <w:pPr>
        <w:widowControl/>
        <w:rPr>
          <w:sz w:val="24"/>
          <w:szCs w:val="24"/>
        </w:rPr>
        <w:sectPr w:rsidR="003015FF">
          <w:pgSz w:w="12317" w:h="15706"/>
          <w:pgMar w:top="1460" w:right="1465" w:bottom="193" w:left="1792" w:header="720" w:footer="720" w:gutter="0"/>
          <w:cols w:space="720"/>
          <w:noEndnote/>
        </w:sectPr>
      </w:pPr>
    </w:p>
    <w:p w:rsidR="003015FF" w:rsidRDefault="00136797">
      <w:pPr>
        <w:kinsoku w:val="0"/>
        <w:overflowPunct w:val="0"/>
        <w:autoSpaceDE/>
        <w:autoSpaceDN/>
        <w:adjustRightInd/>
        <w:spacing w:before="12" w:line="259" w:lineRule="exact"/>
        <w:ind w:left="72"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lastRenderedPageBreak/>
        <w:t>5.- SOBRE EL FONDO</w:t>
      </w:r>
    </w:p>
    <w:p w:rsidR="003015FF" w:rsidRDefault="00136797">
      <w:pPr>
        <w:kinsoku w:val="0"/>
        <w:overflowPunct w:val="0"/>
        <w:autoSpaceDE/>
        <w:autoSpaceDN/>
        <w:adjustRightInd/>
        <w:spacing w:before="296" w:line="262" w:lineRule="exact"/>
        <w:ind w:left="72" w:right="72"/>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OBJETO DEL PROCEDIMIENTO. </w:t>
      </w:r>
      <w:r>
        <w:rPr>
          <w:rFonts w:ascii="Verdana" w:hAnsi="Verdana" w:cs="Verdana"/>
          <w:sz w:val="22"/>
          <w:szCs w:val="22"/>
          <w:lang w:val="es-ES" w:eastAsia="es-ES"/>
        </w:rPr>
        <w:t xml:space="preserve">Determinar si existe ilegalidad del </w:t>
      </w:r>
      <w:r>
        <w:rPr>
          <w:rFonts w:ascii="Verdana" w:hAnsi="Verdana" w:cs="Verdana"/>
          <w:b/>
          <w:bCs/>
          <w:sz w:val="22"/>
          <w:szCs w:val="22"/>
          <w:lang w:val="es-ES" w:eastAsia="es-ES"/>
        </w:rPr>
        <w:t xml:space="preserve">Artículo 7.4.1 de la Sesión Ordinaria 31-2017 de 1 de agosto de 2017, </w:t>
      </w:r>
      <w:r>
        <w:rPr>
          <w:rFonts w:ascii="Verdana" w:hAnsi="Verdana" w:cs="Verdana"/>
          <w:sz w:val="22"/>
          <w:szCs w:val="22"/>
          <w:lang w:val="es-ES" w:eastAsia="es-ES"/>
        </w:rPr>
        <w:t xml:space="preserve">del Consejo de Transporte Público y de ser así, el consecuente restablecimiento de la concesión del </w:t>
      </w:r>
      <w:r>
        <w:rPr>
          <w:rFonts w:ascii="Verdana" w:hAnsi="Verdana" w:cs="Verdana"/>
          <w:b/>
          <w:bCs/>
          <w:sz w:val="22"/>
          <w:szCs w:val="22"/>
          <w:lang w:val="es-ES" w:eastAsia="es-ES"/>
        </w:rPr>
        <w:t xml:space="preserve">taxi TSJ-XXXX </w:t>
      </w:r>
      <w:r>
        <w:rPr>
          <w:rFonts w:ascii="Verdana" w:hAnsi="Verdana" w:cs="Verdana"/>
          <w:sz w:val="22"/>
          <w:szCs w:val="22"/>
          <w:lang w:val="es-ES" w:eastAsia="es-ES"/>
        </w:rPr>
        <w:t xml:space="preserve">a favor del recurrente </w:t>
      </w:r>
      <w:r>
        <w:rPr>
          <w:rFonts w:ascii="Verdana" w:hAnsi="Verdana" w:cs="Verdana"/>
          <w:b/>
          <w:bCs/>
          <w:sz w:val="22"/>
          <w:szCs w:val="22"/>
          <w:lang w:val="es-ES" w:eastAsia="es-ES"/>
        </w:rPr>
        <w:t>L.S.M., cédula de identidad número ...</w:t>
      </w:r>
    </w:p>
    <w:p w:rsidR="003015FF" w:rsidRDefault="00136797">
      <w:pPr>
        <w:kinsoku w:val="0"/>
        <w:overflowPunct w:val="0"/>
        <w:autoSpaceDE/>
        <w:autoSpaceDN/>
        <w:adjustRightInd/>
        <w:spacing w:before="274" w:line="259" w:lineRule="exact"/>
        <w:ind w:left="72" w:right="72"/>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DEL RECURSO PLANTEADO</w:t>
      </w:r>
    </w:p>
    <w:p w:rsidR="003015FF" w:rsidRDefault="00136797">
      <w:pPr>
        <w:kinsoku w:val="0"/>
        <w:overflowPunct w:val="0"/>
        <w:autoSpaceDE/>
        <w:autoSpaceDN/>
        <w:adjustRightInd/>
        <w:spacing w:before="353" w:line="262"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El recurrente manifiesta en su escrito que es cierto que está atrasado con sus obligaciones con sus cuotas ante la Caja Costarricense del Seguro Social, pero el CTP viola su propia Ley constitutiva pues actúa contra los concesionarios, pero sin aplicar la misma al transporte ilegal, siendo que en su condición de taxista apenas sobreviven dado el problema de la competencia desleal que los afecta. El acuerdo que recurre se sustenta en el oficio </w:t>
      </w:r>
      <w:r>
        <w:rPr>
          <w:rFonts w:ascii="Verdana" w:hAnsi="Verdana" w:cs="Verdana"/>
          <w:b/>
          <w:bCs/>
          <w:spacing w:val="-2"/>
          <w:sz w:val="22"/>
          <w:szCs w:val="22"/>
          <w:lang w:val="es-ES" w:eastAsia="es-ES"/>
        </w:rPr>
        <w:t xml:space="preserve">DAJ-2017001899, </w:t>
      </w:r>
      <w:r>
        <w:rPr>
          <w:rFonts w:ascii="Verdana" w:hAnsi="Verdana" w:cs="Verdana"/>
          <w:spacing w:val="-2"/>
          <w:sz w:val="22"/>
          <w:szCs w:val="22"/>
          <w:lang w:val="es-ES" w:eastAsia="es-ES"/>
        </w:rPr>
        <w:t>el cual nunca le fue comunicado, violándole su derecho de apelar una resolución que le causa darlo. El acto que recurre es nulo fue emitido de manera irregular y por lo tanto solicita al Tribunal Administrativo de Transporte que sea declarado así.</w:t>
      </w:r>
    </w:p>
    <w:p w:rsidR="003015FF" w:rsidRDefault="00136797">
      <w:pPr>
        <w:kinsoku w:val="0"/>
        <w:overflowPunct w:val="0"/>
        <w:autoSpaceDE/>
        <w:autoSpaceDN/>
        <w:adjustRightInd/>
        <w:spacing w:before="268" w:line="259"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 LO ACTUADO POR EL CONSEJO DE TRANSPORTE PUBLICO</w:t>
      </w:r>
    </w:p>
    <w:p w:rsidR="003015FF" w:rsidRDefault="00136797">
      <w:pPr>
        <w:kinsoku w:val="0"/>
        <w:overflowPunct w:val="0"/>
        <w:autoSpaceDE/>
        <w:autoSpaceDN/>
        <w:adjustRightInd/>
        <w:spacing w:before="294" w:line="26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mediante </w:t>
      </w:r>
      <w:r>
        <w:rPr>
          <w:rFonts w:ascii="Verdana" w:hAnsi="Verdana" w:cs="Verdana"/>
          <w:b/>
          <w:bCs/>
          <w:sz w:val="22"/>
          <w:szCs w:val="22"/>
          <w:lang w:val="es-ES" w:eastAsia="es-ES"/>
        </w:rPr>
        <w:t xml:space="preserve">Artículo 7.13.10 de la Sesión Ordinaria 60-2016 de 30 de noviembre de 2016, </w:t>
      </w:r>
      <w:r>
        <w:rPr>
          <w:rFonts w:ascii="Verdana" w:hAnsi="Verdana" w:cs="Verdana"/>
          <w:sz w:val="22"/>
          <w:szCs w:val="22"/>
          <w:lang w:val="es-ES" w:eastAsia="es-ES"/>
        </w:rPr>
        <w:t xml:space="preserve">conoce y acoge el informe de la Dirección de Asuntos Jurídicos </w:t>
      </w:r>
      <w:r>
        <w:rPr>
          <w:rFonts w:ascii="Verdana" w:hAnsi="Verdana" w:cs="Verdana"/>
          <w:b/>
          <w:bCs/>
          <w:sz w:val="22"/>
          <w:szCs w:val="22"/>
          <w:lang w:val="es-ES" w:eastAsia="es-ES"/>
        </w:rPr>
        <w:t xml:space="preserve">DAJ-2016003935 </w:t>
      </w:r>
      <w:r>
        <w:rPr>
          <w:rFonts w:ascii="Verdana" w:hAnsi="Verdana" w:cs="Verdana"/>
          <w:sz w:val="22"/>
          <w:szCs w:val="22"/>
          <w:lang w:val="es-ES" w:eastAsia="es-ES"/>
        </w:rPr>
        <w:t>y Otorga un plazo de diez días hábiles al recurrente para que se ponga al día con deuda que tiene con la Caja Costarricense del Seguro Social y de lo contrario proceder la Dirección Jurídica a dar apertura al procedimiento administrativo respectivo.</w:t>
      </w:r>
    </w:p>
    <w:p w:rsidR="003015FF" w:rsidRDefault="00136797">
      <w:pPr>
        <w:kinsoku w:val="0"/>
        <w:overflowPunct w:val="0"/>
        <w:autoSpaceDE/>
        <w:autoSpaceDN/>
        <w:adjustRightInd/>
        <w:spacing w:before="313" w:line="262"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La JUNTA DIRECTIVA DEL CONSEJO DE TRANSPORTE PÚBLICO dispuso en el acuerdo impugnado, aprobar el informe jurídico de recomendación final del procedimiento administrativo de caducidad de la concesión de la placa de Taxi número </w:t>
      </w:r>
      <w:r>
        <w:rPr>
          <w:rFonts w:ascii="Verdana" w:hAnsi="Verdana" w:cs="Verdana"/>
          <w:b/>
          <w:bCs/>
          <w:sz w:val="22"/>
          <w:szCs w:val="22"/>
          <w:lang w:val="es-ES" w:eastAsia="es-ES"/>
        </w:rPr>
        <w:t xml:space="preserve">TSJ-XXXX, </w:t>
      </w:r>
      <w:r>
        <w:rPr>
          <w:rFonts w:ascii="Verdana" w:hAnsi="Verdana" w:cs="Verdana"/>
          <w:sz w:val="22"/>
          <w:szCs w:val="22"/>
          <w:lang w:val="es-ES" w:eastAsia="es-ES"/>
        </w:rPr>
        <w:t xml:space="preserve">que realizara la Dirección de Asuntos Jurídicos en oficio </w:t>
      </w:r>
      <w:r>
        <w:rPr>
          <w:rFonts w:ascii="Verdana" w:hAnsi="Verdana" w:cs="Verdana"/>
          <w:b/>
          <w:bCs/>
          <w:sz w:val="22"/>
          <w:szCs w:val="22"/>
          <w:lang w:val="es-ES" w:eastAsia="es-ES"/>
        </w:rPr>
        <w:t xml:space="preserve">DAJ-2017001899 de 24 de julio de 2017, </w:t>
      </w:r>
      <w:r>
        <w:rPr>
          <w:rFonts w:ascii="Verdana" w:hAnsi="Verdana" w:cs="Verdana"/>
          <w:sz w:val="22"/>
          <w:szCs w:val="22"/>
          <w:lang w:val="es-ES" w:eastAsia="es-ES"/>
        </w:rPr>
        <w:t>y dispone la caducidad de la concesión indicada por cuanto el concesionario se ha mantenido en reiteradas ocasiones y por largos periodos como moroso en cobro administrado ante sus obligaciones como patrono con la C.C.S.S.</w:t>
      </w:r>
    </w:p>
    <w:p w:rsidR="003015FF" w:rsidRDefault="00136797">
      <w:pPr>
        <w:kinsoku w:val="0"/>
        <w:overflowPunct w:val="0"/>
        <w:autoSpaceDE/>
        <w:autoSpaceDN/>
        <w:adjustRightInd/>
        <w:spacing w:before="275" w:line="259" w:lineRule="exact"/>
        <w:ind w:left="72" w:right="72"/>
        <w:textAlignment w:val="baseline"/>
        <w:rPr>
          <w:rFonts w:ascii="Verdana" w:hAnsi="Verdana" w:cs="Verdana"/>
          <w:b/>
          <w:bCs/>
          <w:sz w:val="22"/>
          <w:szCs w:val="22"/>
          <w:lang w:val="es-ES" w:eastAsia="es-ES"/>
        </w:rPr>
      </w:pPr>
      <w:r>
        <w:rPr>
          <w:rFonts w:ascii="Verdana" w:hAnsi="Verdana" w:cs="Verdana"/>
          <w:b/>
          <w:bCs/>
          <w:sz w:val="22"/>
          <w:szCs w:val="22"/>
          <w:lang w:val="es-ES" w:eastAsia="es-ES"/>
        </w:rPr>
        <w:t>DEL PRINCIPIO DE LEGALIDAD</w:t>
      </w:r>
    </w:p>
    <w:p w:rsidR="003015FF" w:rsidRDefault="00136797">
      <w:pPr>
        <w:kinsoku w:val="0"/>
        <w:overflowPunct w:val="0"/>
        <w:autoSpaceDE/>
        <w:autoSpaceDN/>
        <w:adjustRightInd/>
        <w:spacing w:before="325" w:after="561" w:line="270"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w:t>
      </w:r>
    </w:p>
    <w:p w:rsidR="003015FF" w:rsidRDefault="003015FF">
      <w:pPr>
        <w:widowControl/>
        <w:rPr>
          <w:sz w:val="24"/>
          <w:szCs w:val="24"/>
        </w:rPr>
        <w:sectPr w:rsidR="003015FF">
          <w:pgSz w:w="12317" w:h="15706"/>
          <w:pgMar w:top="2060" w:right="1693" w:bottom="270" w:left="1564" w:header="720" w:footer="720" w:gutter="0"/>
          <w:cols w:space="720"/>
          <w:noEndnote/>
        </w:sectPr>
      </w:pPr>
    </w:p>
    <w:p w:rsidR="003015FF" w:rsidRDefault="00136797">
      <w:pPr>
        <w:kinsoku w:val="0"/>
        <w:overflowPunct w:val="0"/>
        <w:autoSpaceDE/>
        <w:autoSpaceDN/>
        <w:adjustRightInd/>
        <w:spacing w:before="35" w:line="263" w:lineRule="exact"/>
        <w:ind w:left="72" w:right="72"/>
        <w:jc w:val="both"/>
        <w:textAlignment w:val="baseline"/>
        <w:rPr>
          <w:rFonts w:ascii="Verdana" w:hAnsi="Verdana" w:cs="Verdana"/>
          <w:spacing w:val="-10"/>
          <w:sz w:val="24"/>
          <w:szCs w:val="24"/>
          <w:lang w:val="es-ES" w:eastAsia="es-ES"/>
        </w:rPr>
      </w:pPr>
      <w:r>
        <w:rPr>
          <w:rFonts w:ascii="Verdana" w:hAnsi="Verdana" w:cs="Verdana"/>
          <w:spacing w:val="-10"/>
          <w:sz w:val="24"/>
          <w:szCs w:val="24"/>
          <w:lang w:val="es-ES" w:eastAsia="es-ES"/>
        </w:rPr>
        <w:lastRenderedPageBreak/>
        <w:t>de la Administración y por ende de los concesionarios y permisionarios del servicio público, que realizan un servicio público cedido por el Estado.</w:t>
      </w:r>
    </w:p>
    <w:p w:rsidR="003015FF" w:rsidRDefault="00136797">
      <w:pPr>
        <w:kinsoku w:val="0"/>
        <w:overflowPunct w:val="0"/>
        <w:autoSpaceDE/>
        <w:autoSpaceDN/>
        <w:adjustRightInd/>
        <w:spacing w:before="264" w:line="267" w:lineRule="exact"/>
        <w:ind w:left="72" w:right="72"/>
        <w:jc w:val="both"/>
        <w:textAlignment w:val="baseline"/>
        <w:rPr>
          <w:rFonts w:ascii="Verdana" w:hAnsi="Verdana" w:cs="Verdana"/>
          <w:spacing w:val="-9"/>
          <w:sz w:val="24"/>
          <w:szCs w:val="24"/>
          <w:lang w:val="es-ES" w:eastAsia="es-ES"/>
        </w:rPr>
      </w:pPr>
      <w:r>
        <w:rPr>
          <w:rFonts w:ascii="Verdana" w:hAnsi="Verdana" w:cs="Verdana"/>
          <w:spacing w:val="-9"/>
          <w:sz w:val="24"/>
          <w:szCs w:val="24"/>
          <w:lang w:val="es-ES" w:eastAsia="es-ES"/>
        </w:rPr>
        <w:t>La Sala Constitucional de la Corte Suprema de Justicia, en su sentencia No. 2001-02493, de las dieciséis horas, con veinticinco minutos, del veintisiete de marzo del dos mil uno, respecto del Principio de Legalidad, manifestó:</w:t>
      </w:r>
    </w:p>
    <w:p w:rsidR="003015FF" w:rsidRDefault="00136797">
      <w:pPr>
        <w:kinsoku w:val="0"/>
        <w:overflowPunct w:val="0"/>
        <w:autoSpaceDE/>
        <w:autoSpaceDN/>
        <w:adjustRightInd/>
        <w:spacing w:before="298" w:line="216" w:lineRule="exact"/>
        <w:ind w:left="504" w:right="72"/>
        <w:jc w:val="both"/>
        <w:textAlignment w:val="baseline"/>
        <w:rPr>
          <w:rFonts w:ascii="Verdana" w:hAnsi="Verdana" w:cs="Verdana"/>
          <w:b/>
          <w:bCs/>
          <w:i/>
          <w:iCs/>
          <w:spacing w:val="-1"/>
          <w:sz w:val="18"/>
          <w:szCs w:val="18"/>
          <w:lang w:val="es-ES" w:eastAsia="es-ES"/>
        </w:rPr>
      </w:pPr>
      <w:r>
        <w:rPr>
          <w:rFonts w:ascii="Verdana" w:hAnsi="Verdana" w:cs="Verdana"/>
          <w:i/>
          <w:iCs/>
          <w:spacing w:val="-1"/>
          <w:sz w:val="18"/>
          <w:szCs w:val="18"/>
          <w:lang w:val="es-ES" w:eastAsia="es-ES"/>
        </w:rPr>
        <w:t xml:space="preserve">"II. - Sobre el principio de legalidad: El principio de legalidad que se consagra en el artículo 11 de nuestra Constitución Política, significa que </w:t>
      </w:r>
      <w:r>
        <w:rPr>
          <w:rFonts w:ascii="Verdana" w:hAnsi="Verdana" w:cs="Verdana"/>
          <w:b/>
          <w:bCs/>
          <w:i/>
          <w:iCs/>
          <w:spacing w:val="-1"/>
          <w:sz w:val="18"/>
          <w:szCs w:val="18"/>
          <w:u w:val="single"/>
          <w:lang w:val="es-ES" w:eastAsia="es-ES"/>
        </w:rPr>
        <w:t>los actos y comportamientos de la  Administración deben de estar regulados por norma escrita,</w:t>
      </w:r>
      <w:r>
        <w:rPr>
          <w:rFonts w:ascii="Verdana" w:hAnsi="Verdana" w:cs="Verdana"/>
          <w:i/>
          <w:iCs/>
          <w:spacing w:val="-1"/>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i/>
          <w:iCs/>
          <w:spacing w:val="-1"/>
          <w:sz w:val="18"/>
          <w:szCs w:val="18"/>
          <w:u w:val="single"/>
          <w:lang w:val="es-ES" w:eastAsia="es-ES"/>
        </w:rPr>
        <w:t>el cual significa que las instituciones públicas solamente pueden  actuar en la medida en la que se encuentren apoderadas para hacerlo por el mismo  ordenamiento y normalmente a texto expreso, en consecuencia solo le es permitido  lo que esté constitucionalmente y legalmente autorizado en forma expresa y todo lo  que no les esté autorizado les está vedado. "</w:t>
      </w:r>
      <w:r>
        <w:rPr>
          <w:rFonts w:ascii="Verdana" w:hAnsi="Verdana" w:cs="Verdana"/>
          <w:b/>
          <w:bCs/>
          <w:i/>
          <w:iCs/>
          <w:spacing w:val="-1"/>
          <w:sz w:val="18"/>
          <w:szCs w:val="18"/>
          <w:lang w:val="es-ES" w:eastAsia="es-ES"/>
        </w:rPr>
        <w:t xml:space="preserve"> (Lo resaltado no es del original)</w:t>
      </w:r>
    </w:p>
    <w:p w:rsidR="003015FF" w:rsidRDefault="00136797">
      <w:pPr>
        <w:kinsoku w:val="0"/>
        <w:overflowPunct w:val="0"/>
        <w:autoSpaceDE/>
        <w:autoSpaceDN/>
        <w:adjustRightInd/>
        <w:spacing w:before="268"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2013 indica respecto del Principio de Legalidad lo siguiente:</w:t>
      </w:r>
    </w:p>
    <w:p w:rsidR="003015FF" w:rsidRDefault="00136797">
      <w:pPr>
        <w:kinsoku w:val="0"/>
        <w:overflowPunct w:val="0"/>
        <w:autoSpaceDE/>
        <w:autoSpaceDN/>
        <w:adjustRightInd/>
        <w:spacing w:before="297" w:line="216" w:lineRule="exact"/>
        <w:ind w:left="504" w:right="72"/>
        <w:jc w:val="both"/>
        <w:textAlignment w:val="baseline"/>
        <w:rPr>
          <w:rFonts w:ascii="Verdana" w:hAnsi="Verdana" w:cs="Verdana"/>
          <w:i/>
          <w:iCs/>
          <w:spacing w:val="-1"/>
          <w:sz w:val="18"/>
          <w:szCs w:val="18"/>
          <w:lang w:val="es-ES" w:eastAsia="es-ES"/>
        </w:rPr>
      </w:pPr>
      <w:r>
        <w:rPr>
          <w:rFonts w:ascii="Verdana" w:hAnsi="Verdana" w:cs="Verdana"/>
          <w:i/>
          <w:iCs/>
          <w:spacing w:val="-1"/>
          <w:sz w:val="18"/>
          <w:szCs w:val="18"/>
          <w:lang w:val="es-ES" w:eastAsia="es-ES"/>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"todo acto o comportamiento de la Administración que incida sobre los derechos del particular debe estar autorizado por el ordenamiento jurídico" (Ortíz Ortíz). Agrega el jurista además: "también constituye una garantía de la eficiencia administrativa, pues crea un orden de conducta indispensable para que la acción pública realice los fines que persigue, que permite asegurar un mínimo de oportunidad y conveniencia a</w:t>
      </w:r>
      <w:r>
        <w:rPr>
          <w:rFonts w:ascii="Arial" w:hAnsi="Arial" w:cs="Arial"/>
          <w:i/>
          <w:iCs/>
          <w:spacing w:val="-1"/>
          <w:sz w:val="18"/>
          <w:szCs w:val="18"/>
          <w:vertAlign w:val="superscript"/>
          <w:lang w:val="es-ES" w:eastAsia="es-ES"/>
        </w:rPr>
        <w:t>.</w:t>
      </w:r>
      <w:r>
        <w:rPr>
          <w:rFonts w:ascii="Verdana" w:hAnsi="Verdana" w:cs="Verdana"/>
          <w:i/>
          <w:iCs/>
          <w:spacing w:val="-1"/>
          <w:sz w:val="18"/>
          <w:szCs w:val="18"/>
          <w:lang w:val="es-ES" w:eastAsia="es-ES"/>
        </w:rPr>
        <w:t xml:space="preserve"> su gestión". La sujeción de la actuaciónadministrativa al Ordenamiento Jurídico significa que la norma se erige en el fundamento previo y necesario de su actividad, y en su fenómeno reflejo, la seguridad</w:t>
      </w:r>
    </w:p>
    <w:p w:rsidR="003015FF" w:rsidRDefault="00136797">
      <w:pPr>
        <w:tabs>
          <w:tab w:val="left" w:pos="3312"/>
          <w:tab w:val="left" w:pos="4032"/>
          <w:tab w:val="left" w:pos="5760"/>
          <w:tab w:val="left" w:pos="7128"/>
          <w:tab w:val="right" w:pos="8928"/>
        </w:tabs>
        <w:kinsoku w:val="0"/>
        <w:overflowPunct w:val="0"/>
        <w:autoSpaceDE/>
        <w:autoSpaceDN/>
        <w:adjustRightInd/>
        <w:spacing w:line="211" w:lineRule="exact"/>
        <w:ind w:left="504" w:right="72"/>
        <w:textAlignment w:val="baseline"/>
        <w:rPr>
          <w:rFonts w:ascii="Verdana" w:hAnsi="Verdana" w:cs="Verdana"/>
          <w:i/>
          <w:iCs/>
          <w:sz w:val="18"/>
          <w:szCs w:val="18"/>
          <w:lang w:val="es-ES" w:eastAsia="es-ES"/>
        </w:rPr>
      </w:pPr>
      <w:r>
        <w:rPr>
          <w:rFonts w:ascii="Verdana" w:hAnsi="Verdana" w:cs="Verdana"/>
          <w:i/>
          <w:iCs/>
          <w:sz w:val="18"/>
          <w:szCs w:val="18"/>
          <w:lang w:val="es-ES" w:eastAsia="es-ES"/>
        </w:rPr>
        <w:t>jurídica del administrado.</w:t>
      </w:r>
      <w:r>
        <w:rPr>
          <w:rFonts w:ascii="Verdana" w:hAnsi="Verdana" w:cs="Verdana"/>
          <w:i/>
          <w:iCs/>
          <w:sz w:val="18"/>
          <w:szCs w:val="18"/>
          <w:lang w:val="es-ES" w:eastAsia="es-ES"/>
        </w:rPr>
        <w:tab/>
        <w:t>De</w:t>
      </w:r>
      <w:r>
        <w:rPr>
          <w:rFonts w:ascii="Verdana" w:hAnsi="Verdana" w:cs="Verdana"/>
          <w:i/>
          <w:iCs/>
          <w:sz w:val="18"/>
          <w:szCs w:val="18"/>
          <w:lang w:val="es-ES" w:eastAsia="es-ES"/>
        </w:rPr>
        <w:tab/>
        <w:t>consiguiente,</w:t>
      </w:r>
      <w:r>
        <w:rPr>
          <w:rFonts w:ascii="Verdana" w:hAnsi="Verdana" w:cs="Verdana"/>
          <w:i/>
          <w:iCs/>
          <w:sz w:val="18"/>
          <w:szCs w:val="18"/>
          <w:lang w:val="es-ES" w:eastAsia="es-ES"/>
        </w:rPr>
        <w:tab/>
        <w:t>cualquier</w:t>
      </w:r>
      <w:r>
        <w:rPr>
          <w:rFonts w:ascii="Verdana" w:hAnsi="Verdana" w:cs="Verdana"/>
          <w:i/>
          <w:iCs/>
          <w:sz w:val="18"/>
          <w:szCs w:val="18"/>
          <w:lang w:val="es-ES" w:eastAsia="es-ES"/>
        </w:rPr>
        <w:tab/>
        <w:t>actuación</w:t>
      </w:r>
      <w:r>
        <w:rPr>
          <w:rFonts w:ascii="Verdana" w:hAnsi="Verdana" w:cs="Verdana"/>
          <w:i/>
          <w:iCs/>
          <w:sz w:val="18"/>
          <w:szCs w:val="18"/>
          <w:lang w:val="es-ES" w:eastAsia="es-ES"/>
        </w:rPr>
        <w:tab/>
        <w:t>de la</w:t>
      </w:r>
    </w:p>
    <w:p w:rsidR="003015FF" w:rsidRDefault="00136797">
      <w:pPr>
        <w:tabs>
          <w:tab w:val="left" w:pos="3312"/>
          <w:tab w:val="left" w:pos="4032"/>
          <w:tab w:val="left" w:pos="4680"/>
          <w:tab w:val="left" w:pos="5688"/>
          <w:tab w:val="left" w:pos="7272"/>
          <w:tab w:val="right" w:pos="8928"/>
        </w:tabs>
        <w:kinsoku w:val="0"/>
        <w:overflowPunct w:val="0"/>
        <w:autoSpaceDE/>
        <w:autoSpaceDN/>
        <w:adjustRightInd/>
        <w:spacing w:line="215" w:lineRule="exact"/>
        <w:ind w:left="504" w:right="7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Administración discordante</w:t>
      </w:r>
      <w:r>
        <w:rPr>
          <w:rFonts w:ascii="Verdana" w:hAnsi="Verdana" w:cs="Verdana"/>
          <w:i/>
          <w:iCs/>
          <w:sz w:val="18"/>
          <w:szCs w:val="18"/>
          <w:lang w:val="es-ES" w:eastAsia="es-ES"/>
        </w:rPr>
        <w:tab/>
        <w:t>con</w:t>
      </w:r>
      <w:r>
        <w:rPr>
          <w:rFonts w:ascii="Verdana" w:hAnsi="Verdana" w:cs="Verdana"/>
          <w:i/>
          <w:iCs/>
          <w:sz w:val="18"/>
          <w:szCs w:val="18"/>
          <w:lang w:val="es-ES" w:eastAsia="es-ES"/>
        </w:rPr>
        <w:tab/>
        <w:t>el</w:t>
      </w:r>
      <w:r>
        <w:rPr>
          <w:rFonts w:ascii="Verdana" w:hAnsi="Verdana" w:cs="Verdana"/>
          <w:i/>
          <w:iCs/>
          <w:sz w:val="18"/>
          <w:szCs w:val="18"/>
          <w:lang w:val="es-ES" w:eastAsia="es-ES"/>
        </w:rPr>
        <w:tab/>
        <w:t>bloque</w:t>
      </w:r>
      <w:r>
        <w:rPr>
          <w:rFonts w:ascii="Verdana" w:hAnsi="Verdana" w:cs="Verdana"/>
          <w:i/>
          <w:iCs/>
          <w:sz w:val="18"/>
          <w:szCs w:val="18"/>
          <w:lang w:val="es-ES" w:eastAsia="es-ES"/>
        </w:rPr>
        <w:tab/>
        <w:t>de legalidad,</w:t>
      </w:r>
      <w:r>
        <w:rPr>
          <w:rFonts w:ascii="Verdana" w:hAnsi="Verdana" w:cs="Verdana"/>
          <w:i/>
          <w:iCs/>
          <w:sz w:val="18"/>
          <w:szCs w:val="18"/>
          <w:lang w:val="es-ES" w:eastAsia="es-ES"/>
        </w:rPr>
        <w:tab/>
        <w:t>constituye</w:t>
      </w:r>
      <w:r>
        <w:rPr>
          <w:rFonts w:ascii="Verdana" w:hAnsi="Verdana" w:cs="Verdana"/>
          <w:i/>
          <w:iCs/>
          <w:sz w:val="18"/>
          <w:szCs w:val="18"/>
          <w:lang w:val="es-ES" w:eastAsia="es-ES"/>
        </w:rPr>
        <w:tab/>
        <w:t>una</w:t>
      </w:r>
      <w:r>
        <w:rPr>
          <w:rFonts w:ascii="Verdana" w:hAnsi="Verdana" w:cs="Verdana"/>
          <w:i/>
          <w:iCs/>
          <w:sz w:val="18"/>
          <w:szCs w:val="18"/>
          <w:lang w:val="es-ES" w:eastAsia="es-ES"/>
        </w:rPr>
        <w:br/>
        <w:t>infracción del Ordenamiento Jurídico. Desde esta perspectiva, toda autoridad o institución pública lo es y solamente puede actuar en la medida en que se encuentre habilitada para hacerlo por el mismo ordenamiento, y normalmente a texto expreso."</w:t>
      </w:r>
    </w:p>
    <w:p w:rsidR="003015FF" w:rsidRDefault="00136797">
      <w:pPr>
        <w:kinsoku w:val="0"/>
        <w:overflowPunct w:val="0"/>
        <w:autoSpaceDE/>
        <w:autoSpaceDN/>
        <w:adjustRightInd/>
        <w:spacing w:before="214" w:line="284"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marco,de acción o actuación al cual se encuentra sujeto todo funcionario público y de no ajustarse a éste sus actos son nulos.</w:t>
      </w:r>
    </w:p>
    <w:p w:rsidR="003015FF" w:rsidRDefault="00136797">
      <w:pPr>
        <w:kinsoku w:val="0"/>
        <w:overflowPunct w:val="0"/>
        <w:autoSpaceDE/>
        <w:autoSpaceDN/>
        <w:adjustRightInd/>
        <w:spacing w:before="268" w:line="284" w:lineRule="exact"/>
        <w:ind w:left="72" w:righ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 LA GARANTÍA DEL BEBIDO PROCESO</w:t>
      </w:r>
    </w:p>
    <w:p w:rsidR="003015FF" w:rsidRDefault="00136797">
      <w:pPr>
        <w:kinsoku w:val="0"/>
        <w:overflowPunct w:val="0"/>
        <w:autoSpaceDE/>
        <w:autoSpaceDN/>
        <w:adjustRightInd/>
        <w:spacing w:before="451" w:after="590" w:line="290"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El debido proceso constituye una garantía de rango constitucional que dispone que toda persona tenga derecho a ciertas prerrogativas mínimas,</w:t>
      </w:r>
    </w:p>
    <w:p w:rsidR="003015FF" w:rsidRDefault="003015FF">
      <w:pPr>
        <w:widowControl/>
        <w:rPr>
          <w:sz w:val="24"/>
          <w:szCs w:val="24"/>
        </w:rPr>
        <w:sectPr w:rsidR="003015FF">
          <w:pgSz w:w="12307" w:h="15686"/>
          <w:pgMar w:top="1460" w:right="1455" w:bottom="203" w:left="1792" w:header="720" w:footer="720" w:gutter="0"/>
          <w:cols w:space="720"/>
          <w:noEndnote/>
        </w:sectPr>
      </w:pPr>
    </w:p>
    <w:p w:rsidR="003015FF" w:rsidRDefault="00136797" w:rsidP="00136797">
      <w:pPr>
        <w:kinsoku w:val="0"/>
        <w:overflowPunct w:val="0"/>
        <w:autoSpaceDE/>
        <w:autoSpaceDN/>
        <w:adjustRightInd/>
        <w:spacing w:before="19" w:line="290" w:lineRule="exact"/>
        <w:ind w:left="72" w:right="72"/>
        <w:jc w:val="both"/>
        <w:textAlignment w:val="baseline"/>
        <w:rPr>
          <w:rFonts w:ascii="Tahoma" w:hAnsi="Tahoma" w:cs="Tahoma"/>
          <w:spacing w:val="1"/>
          <w:sz w:val="25"/>
          <w:szCs w:val="25"/>
          <w:lang w:val="es-ES" w:eastAsia="es-ES"/>
        </w:rPr>
      </w:pPr>
      <w:r>
        <w:rPr>
          <w:rFonts w:ascii="Tahoma" w:hAnsi="Tahoma" w:cs="Tahoma"/>
          <w:spacing w:val="7"/>
          <w:sz w:val="25"/>
          <w:szCs w:val="25"/>
          <w:lang w:val="es-ES" w:eastAsia="es-ES"/>
        </w:rPr>
        <w:lastRenderedPageBreak/>
        <w:t xml:space="preserve">de tal suerte que se le garantice el equilibrio y la equidad procesal, frente </w:t>
      </w:r>
      <w:r>
        <w:rPr>
          <w:rFonts w:ascii="Tahoma" w:hAnsi="Tahoma" w:cs="Tahoma"/>
          <w:spacing w:val="1"/>
          <w:sz w:val="25"/>
          <w:szCs w:val="25"/>
          <w:lang w:val="es-ES" w:eastAsia="es-ES"/>
        </w:rPr>
        <w:t>a los poderes de imperio de la Administración. Por lo dicho el</w:t>
      </w:r>
      <w:r>
        <w:rPr>
          <w:rFonts w:ascii="Tahoma" w:hAnsi="Tahoma" w:cs="Tahoma"/>
          <w:spacing w:val="1"/>
          <w:sz w:val="25"/>
          <w:szCs w:val="25"/>
          <w:lang w:val="es-ES" w:eastAsia="es-ES"/>
        </w:rPr>
        <w:br/>
        <w:t>administrado debe tener oportunidad de ser oído y a hacer valer sus pretensiones legítimas frente a quien dirige el procedimiento de que se trate, siempre que aquel sea de naturaleza sancionador o pretenda imponerle cargas o suprimirle derechos subjetivos.</w:t>
      </w:r>
    </w:p>
    <w:p w:rsidR="003015FF" w:rsidRDefault="00136797">
      <w:pPr>
        <w:kinsoku w:val="0"/>
        <w:overflowPunct w:val="0"/>
        <w:autoSpaceDE/>
        <w:autoSpaceDN/>
        <w:adjustRightInd/>
        <w:spacing w:before="116" w:line="290"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El Debido Proceso, debe integrarse y observarse en cuanto a los principios y subprincipios que lo conforman, en todo proceso sancionatorio </w:t>
      </w:r>
      <w:r>
        <w:rPr>
          <w:rFonts w:ascii="Tahoma" w:hAnsi="Tahoma" w:cs="Tahoma"/>
          <w:b/>
          <w:bCs/>
          <w:spacing w:val="8"/>
          <w:sz w:val="25"/>
          <w:szCs w:val="25"/>
          <w:lang w:val="es-ES" w:eastAsia="es-ES"/>
        </w:rPr>
        <w:t xml:space="preserve">o que pueda culminar con la supresión de derechos subjetivos. </w:t>
      </w:r>
      <w:r>
        <w:rPr>
          <w:rFonts w:ascii="Tahoma" w:hAnsi="Tahoma" w:cs="Tahoma"/>
          <w:spacing w:val="8"/>
          <w:sz w:val="25"/>
          <w:szCs w:val="25"/>
          <w:lang w:val="es-ES" w:eastAsia="es-ES"/>
        </w:rPr>
        <w:t xml:space="preserve">El principio de Derecho a la Defensa, el de intimación, imputación, audiencia, acceso al expediente y comunicación oportuna de la sanción que se acuerde o de la supresión de un derecho determinado, son entre otros, integrantes del debido proceso, </w:t>
      </w:r>
      <w:r>
        <w:rPr>
          <w:rFonts w:ascii="Tahoma" w:hAnsi="Tahoma" w:cs="Tahoma"/>
          <w:b/>
          <w:bCs/>
          <w:spacing w:val="8"/>
          <w:sz w:val="25"/>
          <w:szCs w:val="25"/>
          <w:lang w:val="es-ES" w:eastAsia="es-ES"/>
        </w:rPr>
        <w:t xml:space="preserve">garantía de rango constitucional consagrada en los artículos 39 y 41 de la Constitución Política </w:t>
      </w:r>
      <w:r>
        <w:rPr>
          <w:rFonts w:ascii="Tahoma" w:hAnsi="Tahoma" w:cs="Tahoma"/>
          <w:spacing w:val="8"/>
          <w:sz w:val="25"/>
          <w:szCs w:val="25"/>
          <w:lang w:val="es-ES" w:eastAsia="es-ES"/>
        </w:rPr>
        <w:t>y deben ser observados taxativamente por parte de la Administración.</w:t>
      </w:r>
    </w:p>
    <w:p w:rsidR="003015FF" w:rsidRDefault="00136797">
      <w:pPr>
        <w:kinsoku w:val="0"/>
        <w:overflowPunct w:val="0"/>
        <w:autoSpaceDE/>
        <w:autoSpaceDN/>
        <w:adjustRightInd/>
        <w:spacing w:before="122" w:line="290" w:lineRule="exact"/>
        <w:ind w:left="72"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La Sala Constitucional en su voto N° 5469-95 de las 18:03 horas del 4 de octubre de 1995, señaló, con relación a las garantías que debe observar la Administración en los procedimientos administrativos sancionatorios lo siguiente:</w:t>
      </w:r>
    </w:p>
    <w:p w:rsidR="003015FF" w:rsidRDefault="00136797">
      <w:pPr>
        <w:kinsoku w:val="0"/>
        <w:overflowPunct w:val="0"/>
        <w:autoSpaceDE/>
        <w:autoSpaceDN/>
        <w:adjustRightInd/>
        <w:spacing w:before="104" w:line="291" w:lineRule="exact"/>
        <w:ind w:left="504" w:right="72"/>
        <w:jc w:val="both"/>
        <w:textAlignment w:val="baseline"/>
        <w:rPr>
          <w:rFonts w:ascii="Verdana" w:hAnsi="Verdana" w:cs="Verdana"/>
          <w:i/>
          <w:iCs/>
          <w:spacing w:val="-1"/>
          <w:sz w:val="24"/>
          <w:szCs w:val="24"/>
          <w:lang w:val="es-ES" w:eastAsia="es-ES"/>
        </w:rPr>
      </w:pPr>
      <w:r>
        <w:rPr>
          <w:rFonts w:ascii="Verdana" w:hAnsi="Verdana" w:cs="Verdana"/>
          <w:i/>
          <w:iCs/>
          <w:spacing w:val="-1"/>
          <w:sz w:val="24"/>
          <w:szCs w:val="24"/>
          <w:lang w:val="es-ES" w:eastAsia="es-ES"/>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3015FF" w:rsidRDefault="00136797" w:rsidP="00136797">
      <w:pPr>
        <w:kinsoku w:val="0"/>
        <w:overflowPunct w:val="0"/>
        <w:autoSpaceDE/>
        <w:autoSpaceDN/>
        <w:adjustRightInd/>
        <w:spacing w:before="375" w:line="296" w:lineRule="exact"/>
        <w:ind w:left="72" w:right="72"/>
        <w:jc w:val="both"/>
        <w:textAlignment w:val="baseline"/>
        <w:rPr>
          <w:rFonts w:ascii="Tahoma" w:hAnsi="Tahoma" w:cs="Tahoma"/>
          <w:sz w:val="25"/>
          <w:szCs w:val="25"/>
          <w:lang w:val="es-ES" w:eastAsia="es-ES"/>
        </w:rPr>
      </w:pPr>
      <w:r>
        <w:rPr>
          <w:rFonts w:ascii="Tahoma" w:hAnsi="Tahoma" w:cs="Tahoma"/>
          <w:sz w:val="25"/>
          <w:szCs w:val="25"/>
          <w:lang w:val="es-ES" w:eastAsia="es-ES"/>
        </w:rPr>
        <w:t>Más recientemente la misma Sala Constitucional ha indicado sobre el mismo tema en su sentencia 000884 de las nueve horas cuarenta minutos del veinticuatro de enero de dos mil catorce lo siguiente:</w:t>
      </w:r>
    </w:p>
    <w:p w:rsidR="003015FF" w:rsidRDefault="00136797" w:rsidP="00136797">
      <w:pPr>
        <w:kinsoku w:val="0"/>
        <w:overflowPunct w:val="0"/>
        <w:autoSpaceDE/>
        <w:autoSpaceDN/>
        <w:adjustRightInd/>
        <w:spacing w:before="568" w:line="291" w:lineRule="exact"/>
        <w:ind w:left="504" w:right="72"/>
        <w:jc w:val="both"/>
        <w:textAlignment w:val="baseline"/>
        <w:rPr>
          <w:rFonts w:ascii="Verdana" w:hAnsi="Verdana" w:cs="Verdana"/>
          <w:i/>
          <w:iCs/>
          <w:spacing w:val="-1"/>
          <w:sz w:val="24"/>
          <w:szCs w:val="24"/>
          <w:lang w:val="es-ES" w:eastAsia="es-ES"/>
        </w:rPr>
      </w:pPr>
      <w:r>
        <w:rPr>
          <w:rFonts w:ascii="Verdana" w:hAnsi="Verdana" w:cs="Verdana"/>
          <w:i/>
          <w:iCs/>
          <w:sz w:val="24"/>
          <w:szCs w:val="24"/>
          <w:lang w:val="es-ES" w:eastAsia="es-ES"/>
        </w:rPr>
        <w:t xml:space="preserve">"Sobre el debido proceso constitucional. Este Tribunal Constitucional en reiteradas ocasiones ha examinado los elementos básicos </w:t>
      </w:r>
      <w:r>
        <w:rPr>
          <w:rFonts w:ascii="Verdana" w:hAnsi="Verdana" w:cs="Verdana"/>
          <w:i/>
          <w:iCs/>
          <w:spacing w:val="-1"/>
          <w:sz w:val="24"/>
          <w:szCs w:val="24"/>
          <w:lang w:val="es-ES" w:eastAsia="es-ES"/>
        </w:rPr>
        <w:t>constitutivos</w:t>
      </w:r>
      <w:r>
        <w:rPr>
          <w:rFonts w:ascii="Verdana" w:hAnsi="Verdana" w:cs="Verdana"/>
          <w:i/>
          <w:iCs/>
          <w:spacing w:val="-1"/>
          <w:sz w:val="24"/>
          <w:szCs w:val="24"/>
          <w:lang w:val="es-ES" w:eastAsia="es-ES"/>
        </w:rPr>
        <w:tab/>
        <w:t>del debido proceso constitucional en sede Administrativa. Fundamentalmente a partir de la sentencia #15-90 de las dieciséis horas cuarenta y cinco minutos del cinco de enero de mil</w:t>
      </w:r>
    </w:p>
    <w:p w:rsidR="003015FF" w:rsidRDefault="003015FF">
      <w:pPr>
        <w:widowControl/>
        <w:rPr>
          <w:sz w:val="24"/>
          <w:szCs w:val="24"/>
        </w:rPr>
        <w:sectPr w:rsidR="003015FF">
          <w:pgSz w:w="12307" w:h="15686"/>
          <w:pgMar w:top="1280" w:right="1683" w:bottom="270" w:left="1564" w:header="720" w:footer="720" w:gutter="0"/>
          <w:cols w:space="720"/>
          <w:noEndnote/>
        </w:sectPr>
      </w:pPr>
    </w:p>
    <w:p w:rsidR="003015FF" w:rsidRDefault="00136797">
      <w:pPr>
        <w:kinsoku w:val="0"/>
        <w:overflowPunct w:val="0"/>
        <w:autoSpaceDE/>
        <w:autoSpaceDN/>
        <w:adjustRightInd/>
        <w:spacing w:before="20" w:line="279" w:lineRule="exact"/>
        <w:ind w:right="144"/>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lastRenderedPageBreak/>
        <w:t>novecientos noventa, y en repetidos pronunciamientos subsecuentes, se ha dicho lo siguiente:</w:t>
      </w:r>
    </w:p>
    <w:p w:rsidR="003015FF" w:rsidRDefault="00136797">
      <w:pPr>
        <w:kinsoku w:val="0"/>
        <w:overflowPunct w:val="0"/>
        <w:autoSpaceDE/>
        <w:autoSpaceDN/>
        <w:adjustRightInd/>
        <w:spacing w:line="290" w:lineRule="exact"/>
        <w:ind w:right="144"/>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 el derecho de defensa garantizado por el artículo 39 de la Constitución Política y por consiguiente el principio del debido proceso, contenido en el artículo 41 de nuestra Carta Fundamental, o como suele llamársele en doctrina, principio de 'bilateralidad de la audiencia' del 'debido proceso legal'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3015FF" w:rsidRDefault="00136797">
      <w:pPr>
        <w:kinsoku w:val="0"/>
        <w:overflowPunct w:val="0"/>
        <w:autoSpaceDE/>
        <w:autoSpaceDN/>
        <w:adjustRightInd/>
        <w:spacing w:line="317" w:lineRule="exact"/>
        <w:jc w:val="both"/>
        <w:textAlignment w:val="baseline"/>
        <w:rPr>
          <w:rFonts w:ascii="Verdana" w:hAnsi="Verdana" w:cs="Verdana"/>
          <w:sz w:val="24"/>
          <w:szCs w:val="24"/>
          <w:lang w:eastAsia="en-US"/>
        </w:rPr>
      </w:pPr>
      <w:r>
        <w:rPr>
          <w:i/>
          <w:iCs/>
          <w:spacing w:val="6"/>
          <w:w w:val="85"/>
          <w:sz w:val="29"/>
          <w:szCs w:val="29"/>
          <w:lang w:val="es-ES" w:eastAsia="es-ES"/>
        </w:rPr>
        <w:t xml:space="preserve">III. </w:t>
      </w:r>
      <w:r>
        <w:rPr>
          <w:i/>
          <w:iCs/>
          <w:spacing w:val="6"/>
          <w:w w:val="85"/>
          <w:sz w:val="29"/>
          <w:szCs w:val="29"/>
          <w:lang w:val="es-ES" w:eastAsia="es-ES"/>
        </w:rPr>
        <w:noBreakHyphen/>
      </w:r>
    </w:p>
    <w:p w:rsidR="003015FF" w:rsidRDefault="00136797">
      <w:pPr>
        <w:kinsoku w:val="0"/>
        <w:overflowPunct w:val="0"/>
        <w:autoSpaceDE/>
        <w:autoSpaceDN/>
        <w:adjustRightInd/>
        <w:spacing w:before="12" w:after="624" w:line="291" w:lineRule="exact"/>
        <w:ind w:right="144"/>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Sobe la trascendencia de las violaciones residenciables en esta jurisdicción. De otra parte, la Sala también ha expresado -al momento de precisar su ámbito de competencia- que en materia de debido proceso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debido proceso que colocan al administrado en un evidente estado de indefensión. De esta manera, no toda infracción a las normas de procedimiento se convierte, per se, en una violación de relevancia constitucional, amparable en esta sede. Por el contrario, el amparo tan sólo procede, debido a la sumariedad que lo caracteriza, ante violaciones graves que conculquen o amenacen conculcar, de forma directa y efectiva el derecho de defensa o el debido proceso (En este sentido, entre otras, sentencias número 2001-10198 de las quince horas veintinueve minutos del diez de octubre del dos mil uno; número 2010-017658, de las nueve horas y cincuenta y cuatro</w:t>
      </w:r>
    </w:p>
    <w:p w:rsidR="003015FF" w:rsidRDefault="003015FF">
      <w:pPr>
        <w:widowControl/>
        <w:rPr>
          <w:sz w:val="24"/>
          <w:szCs w:val="24"/>
        </w:rPr>
        <w:sectPr w:rsidR="003015FF">
          <w:pgSz w:w="12307" w:h="15686"/>
          <w:pgMar w:top="1460" w:right="1425" w:bottom="193" w:left="2242" w:header="720" w:footer="720" w:gutter="0"/>
          <w:cols w:space="720"/>
          <w:noEndnote/>
        </w:sectPr>
      </w:pPr>
    </w:p>
    <w:p w:rsidR="003015FF" w:rsidRDefault="00136797">
      <w:pPr>
        <w:kinsoku w:val="0"/>
        <w:overflowPunct w:val="0"/>
        <w:autoSpaceDE/>
        <w:autoSpaceDN/>
        <w:adjustRightInd/>
        <w:spacing w:before="19" w:line="288" w:lineRule="exact"/>
        <w:ind w:left="432" w:right="72"/>
        <w:jc w:val="both"/>
        <w:textAlignment w:val="baseline"/>
        <w:rPr>
          <w:rFonts w:ascii="Verdana" w:hAnsi="Verdana" w:cs="Verdana"/>
          <w:i/>
          <w:iCs/>
          <w:spacing w:val="9"/>
          <w:sz w:val="22"/>
          <w:szCs w:val="22"/>
          <w:lang w:val="es-ES" w:eastAsia="es-ES"/>
        </w:rPr>
      </w:pPr>
      <w:r>
        <w:rPr>
          <w:rFonts w:ascii="Verdana" w:hAnsi="Verdana" w:cs="Verdana"/>
          <w:i/>
          <w:iCs/>
          <w:spacing w:val="9"/>
          <w:sz w:val="22"/>
          <w:szCs w:val="22"/>
          <w:lang w:val="es-ES" w:eastAsia="es-ES"/>
        </w:rPr>
        <w:lastRenderedPageBreak/>
        <w:t>minutos del veintidós de octubre del dos mil diez; número 2012</w:t>
      </w:r>
      <w:r>
        <w:rPr>
          <w:rFonts w:ascii="Verdana" w:hAnsi="Verdana" w:cs="Verdana"/>
          <w:i/>
          <w:iCs/>
          <w:spacing w:val="9"/>
          <w:sz w:val="22"/>
          <w:szCs w:val="22"/>
          <w:lang w:val="es-ES" w:eastAsia="es-ES"/>
        </w:rPr>
        <w:softHyphen/>
        <w:t>008897, de las nueve horas treinta minutos del veintinueve de junio de dos mil doce; y número 2013-010020 de las catorce horas treinta minutos del veinticuatro de julio de dos mil trece )".</w:t>
      </w:r>
    </w:p>
    <w:p w:rsidR="003015FF" w:rsidRDefault="00136797">
      <w:pPr>
        <w:kinsoku w:val="0"/>
        <w:overflowPunct w:val="0"/>
        <w:autoSpaceDE/>
        <w:autoSpaceDN/>
        <w:adjustRightInd/>
        <w:spacing w:before="1291" w:line="282"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LA MOTIVACIÓN DE LOS ACTOS ADMINISTRATIVOS</w:t>
      </w:r>
    </w:p>
    <w:p w:rsidR="003015FF" w:rsidRDefault="00136797">
      <w:pPr>
        <w:kinsoku w:val="0"/>
        <w:overflowPunct w:val="0"/>
        <w:autoSpaceDE/>
        <w:autoSpaceDN/>
        <w:adjustRightInd/>
        <w:spacing w:before="528" w:line="291"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p>
    <w:p w:rsidR="003015FF" w:rsidRDefault="00136797">
      <w:pPr>
        <w:kinsoku w:val="0"/>
        <w:overflowPunct w:val="0"/>
        <w:autoSpaceDE/>
        <w:autoSpaceDN/>
        <w:adjustRightInd/>
        <w:spacing w:before="284" w:line="291"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La Motivación, además debe ser coherente, tanto con el Principio de Legalidad, como con los hechos a los que se circunscribe, esto es de suma importancia pues como se dijo la Ley exige la motivación cuando: </w:t>
      </w:r>
      <w:r>
        <w:rPr>
          <w:rFonts w:ascii="Verdana" w:hAnsi="Verdana" w:cs="Verdana"/>
          <w:b/>
          <w:bCs/>
          <w:i/>
          <w:iCs/>
          <w:spacing w:val="8"/>
          <w:sz w:val="22"/>
          <w:szCs w:val="22"/>
          <w:lang w:val="es-ES" w:eastAsia="es-ES"/>
        </w:rPr>
        <w:t xml:space="preserve">"a) Los actos que impongan obligaciones o que limiten, supriman o denieguen derechos subjetivos;', </w:t>
      </w:r>
      <w:r>
        <w:rPr>
          <w:rFonts w:ascii="Tahoma" w:hAnsi="Tahoma" w:cs="Tahoma"/>
          <w:spacing w:val="8"/>
          <w:sz w:val="25"/>
          <w:szCs w:val="25"/>
          <w:lang w:val="es-ES" w:eastAsia="es-ES"/>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 (El resaltado es nuestro)</w:t>
      </w:r>
    </w:p>
    <w:p w:rsidR="003015FF" w:rsidRDefault="00136797">
      <w:pPr>
        <w:kinsoku w:val="0"/>
        <w:overflowPunct w:val="0"/>
        <w:autoSpaceDE/>
        <w:autoSpaceDN/>
        <w:adjustRightInd/>
        <w:spacing w:before="288" w:line="262" w:lineRule="exact"/>
        <w:ind w:left="648"/>
        <w:textAlignment w:val="baseline"/>
        <w:rPr>
          <w:rFonts w:ascii="Verdana" w:hAnsi="Verdana" w:cs="Verdana"/>
          <w:sz w:val="24"/>
          <w:szCs w:val="24"/>
          <w:lang w:eastAsia="en-US"/>
        </w:rPr>
      </w:pPr>
      <w:r>
        <w:rPr>
          <w:rFonts w:ascii="Verdana" w:hAnsi="Verdana" w:cs="Verdana"/>
          <w:i/>
          <w:iCs/>
          <w:spacing w:val="-1"/>
          <w:sz w:val="22"/>
          <w:szCs w:val="22"/>
          <w:lang w:val="es-ES" w:eastAsia="es-ES"/>
        </w:rPr>
        <w:t>"Artículo 136.</w:t>
      </w:r>
      <w:r>
        <w:rPr>
          <w:rFonts w:ascii="Verdana" w:hAnsi="Verdana" w:cs="Verdana"/>
          <w:i/>
          <w:iCs/>
          <w:spacing w:val="-1"/>
          <w:sz w:val="22"/>
          <w:szCs w:val="22"/>
          <w:lang w:val="es-ES" w:eastAsia="es-ES"/>
        </w:rPr>
        <w:noBreakHyphen/>
      </w:r>
    </w:p>
    <w:p w:rsidR="003015FF" w:rsidRDefault="00136797">
      <w:pPr>
        <w:kinsoku w:val="0"/>
        <w:overflowPunct w:val="0"/>
        <w:autoSpaceDE/>
        <w:autoSpaceDN/>
        <w:adjustRightInd/>
        <w:spacing w:before="266" w:line="273" w:lineRule="exact"/>
        <w:ind w:left="648" w:right="648"/>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1. Serán motivados con mención, sucinta al menos, de sus fundamentos:</w:t>
      </w:r>
    </w:p>
    <w:p w:rsidR="003015FF" w:rsidRDefault="00136797">
      <w:pPr>
        <w:numPr>
          <w:ilvl w:val="0"/>
          <w:numId w:val="3"/>
        </w:numPr>
        <w:kinsoku w:val="0"/>
        <w:overflowPunct w:val="0"/>
        <w:autoSpaceDE/>
        <w:autoSpaceDN/>
        <w:adjustRightInd/>
        <w:spacing w:before="275" w:line="270" w:lineRule="exact"/>
        <w:ind w:right="648"/>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Los actos que impongan obligaciones o que limiten, supriman o denieguen derechos subjetivos;</w:t>
      </w:r>
    </w:p>
    <w:p w:rsidR="003015FF" w:rsidRDefault="00136797">
      <w:pPr>
        <w:numPr>
          <w:ilvl w:val="0"/>
          <w:numId w:val="4"/>
        </w:numPr>
        <w:kinsoku w:val="0"/>
        <w:overflowPunct w:val="0"/>
        <w:autoSpaceDE/>
        <w:autoSpaceDN/>
        <w:adjustRightInd/>
        <w:spacing w:line="266"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que resuelvan recursos;</w:t>
      </w:r>
    </w:p>
    <w:p w:rsidR="003015FF" w:rsidRDefault="00136797">
      <w:pPr>
        <w:numPr>
          <w:ilvl w:val="0"/>
          <w:numId w:val="5"/>
        </w:numPr>
        <w:kinsoku w:val="0"/>
        <w:overflowPunct w:val="0"/>
        <w:autoSpaceDE/>
        <w:autoSpaceDN/>
        <w:adjustRightInd/>
        <w:spacing w:before="1" w:line="269" w:lineRule="exact"/>
        <w:ind w:right="648"/>
        <w:jc w:val="both"/>
        <w:textAlignment w:val="baseline"/>
        <w:rPr>
          <w:rFonts w:ascii="Verdana" w:hAnsi="Verdana" w:cs="Verdana"/>
          <w:i/>
          <w:iCs/>
          <w:sz w:val="22"/>
          <w:szCs w:val="22"/>
          <w:u w:val="single"/>
          <w:lang w:val="es-ES" w:eastAsia="es-ES"/>
        </w:rPr>
      </w:pPr>
      <w:r>
        <w:rPr>
          <w:rFonts w:ascii="Verdana" w:hAnsi="Verdana" w:cs="Verdana"/>
          <w:i/>
          <w:iCs/>
          <w:sz w:val="22"/>
          <w:szCs w:val="22"/>
          <w:u w:val="single"/>
          <w:lang w:val="es-ES" w:eastAsia="es-ES"/>
        </w:rPr>
        <w:t>Los que se separen del criterio seguido en actuaciones precedentes o del dictamen de órganos consultivos;</w:t>
      </w:r>
    </w:p>
    <w:p w:rsidR="003015FF" w:rsidRDefault="00136797">
      <w:pPr>
        <w:numPr>
          <w:ilvl w:val="0"/>
          <w:numId w:val="4"/>
        </w:numPr>
        <w:kinsoku w:val="0"/>
        <w:overflowPunct w:val="0"/>
        <w:autoSpaceDE/>
        <w:autoSpaceDN/>
        <w:adjustRightInd/>
        <w:spacing w:after="489" w:line="272" w:lineRule="exact"/>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de suspensión de actos que hayan sido objeto del recurso;</w:t>
      </w:r>
    </w:p>
    <w:p w:rsidR="003015FF" w:rsidRDefault="003015FF">
      <w:pPr>
        <w:widowControl/>
        <w:rPr>
          <w:sz w:val="24"/>
          <w:szCs w:val="24"/>
        </w:rPr>
        <w:sectPr w:rsidR="003015FF">
          <w:pgSz w:w="12307" w:h="15686"/>
          <w:pgMar w:top="1320" w:right="1686" w:bottom="250" w:left="1561" w:header="720" w:footer="720" w:gutter="0"/>
          <w:cols w:space="720"/>
          <w:noEndnote/>
        </w:sectPr>
      </w:pPr>
    </w:p>
    <w:p w:rsidR="003015FF" w:rsidRDefault="00136797">
      <w:pPr>
        <w:numPr>
          <w:ilvl w:val="0"/>
          <w:numId w:val="6"/>
        </w:numPr>
        <w:kinsoku w:val="0"/>
        <w:overflowPunct w:val="0"/>
        <w:autoSpaceDE/>
        <w:autoSpaceDN/>
        <w:adjustRightInd/>
        <w:spacing w:line="265" w:lineRule="exact"/>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Los reglamentos y actos discrecionales de alcance general; y</w:t>
      </w:r>
    </w:p>
    <w:p w:rsidR="003015FF" w:rsidRDefault="00136797">
      <w:pPr>
        <w:numPr>
          <w:ilvl w:val="0"/>
          <w:numId w:val="6"/>
        </w:numPr>
        <w:kinsoku w:val="0"/>
        <w:overflowPunct w:val="0"/>
        <w:autoSpaceDE/>
        <w:autoSpaceDN/>
        <w:adjustRightInd/>
        <w:spacing w:line="265" w:lineRule="exact"/>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Los que deban serlo en virtud de ley.</w:t>
      </w:r>
    </w:p>
    <w:p w:rsidR="003015FF" w:rsidRDefault="00136797">
      <w:pPr>
        <w:kinsoku w:val="0"/>
        <w:overflowPunct w:val="0"/>
        <w:autoSpaceDE/>
        <w:autoSpaceDN/>
        <w:adjustRightInd/>
        <w:spacing w:before="279" w:line="265" w:lineRule="exact"/>
        <w:ind w:left="504" w:right="576"/>
        <w:jc w:val="both"/>
        <w:textAlignment w:val="baseline"/>
        <w:rPr>
          <w:rFonts w:ascii="Verdana" w:hAnsi="Verdana" w:cs="Verdana"/>
          <w:spacing w:val="-2"/>
          <w:sz w:val="22"/>
          <w:szCs w:val="22"/>
          <w:lang w:val="es-ES" w:eastAsia="es-ES"/>
        </w:rPr>
      </w:pPr>
      <w:r>
        <w:rPr>
          <w:rFonts w:ascii="Verdana" w:hAnsi="Verdana" w:cs="Verdana"/>
          <w:i/>
          <w:iCs/>
          <w:spacing w:val="-2"/>
          <w:sz w:val="22"/>
          <w:szCs w:val="22"/>
          <w:lang w:val="es-ES" w:eastAsia="es-ES"/>
        </w:rPr>
        <w:t xml:space="preserve">2. </w:t>
      </w:r>
      <w:r>
        <w:rPr>
          <w:rFonts w:ascii="Verdana" w:hAnsi="Verdana" w:cs="Verdana"/>
          <w:b/>
          <w:bCs/>
          <w:spacing w:val="-2"/>
          <w:sz w:val="22"/>
          <w:szCs w:val="22"/>
          <w:lang w:val="es-ES" w:eastAsia="es-ES"/>
        </w:rPr>
        <w:t xml:space="preserve">La motivación podrá consistir en la referencia explícita o inequívoca a los motivos de la petición del administrado, o bien a propuestas, dictámenes o resoluciones previas que hayan determinado realmente la adopción del acto, a condición de que se acompañe su copia." </w:t>
      </w:r>
      <w:r>
        <w:rPr>
          <w:rFonts w:ascii="Verdana" w:hAnsi="Verdana" w:cs="Verdana"/>
          <w:spacing w:val="-2"/>
          <w:sz w:val="22"/>
          <w:szCs w:val="22"/>
          <w:lang w:val="es-ES" w:eastAsia="es-ES"/>
        </w:rPr>
        <w:t>(El resaltado no es del original)</w:t>
      </w:r>
    </w:p>
    <w:p w:rsidR="003015FF" w:rsidRDefault="00136797">
      <w:pPr>
        <w:kinsoku w:val="0"/>
        <w:overflowPunct w:val="0"/>
        <w:autoSpaceDE/>
        <w:autoSpaceDN/>
        <w:adjustRightInd/>
        <w:spacing w:before="269" w:line="290"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III en su sentencia 00029 de las once horas del treinta de enero de dos mil quince indico:</w:t>
      </w:r>
    </w:p>
    <w:p w:rsidR="003015FF" w:rsidRDefault="00136797">
      <w:pPr>
        <w:kinsoku w:val="0"/>
        <w:overflowPunct w:val="0"/>
        <w:autoSpaceDE/>
        <w:autoSpaceDN/>
        <w:adjustRightInd/>
        <w:spacing w:before="283" w:line="217" w:lineRule="exact"/>
        <w:ind w:left="360"/>
        <w:textAlignment w:val="baseline"/>
        <w:rPr>
          <w:rFonts w:ascii="Verdana" w:hAnsi="Verdana" w:cs="Verdana"/>
          <w:i/>
          <w:iCs/>
          <w:spacing w:val="5"/>
          <w:sz w:val="18"/>
          <w:szCs w:val="18"/>
          <w:lang w:val="es-ES" w:eastAsia="es-ES"/>
        </w:rPr>
      </w:pPr>
      <w:r>
        <w:rPr>
          <w:rFonts w:ascii="Verdana" w:hAnsi="Verdana" w:cs="Verdana"/>
          <w:b/>
          <w:bCs/>
          <w:i/>
          <w:iCs/>
          <w:spacing w:val="5"/>
          <w:sz w:val="18"/>
          <w:szCs w:val="18"/>
          <w:lang w:val="es-ES" w:eastAsia="es-ES"/>
        </w:rPr>
        <w:t xml:space="preserve">"III.- </w:t>
      </w:r>
      <w:r>
        <w:rPr>
          <w:rFonts w:ascii="Verdana" w:hAnsi="Verdana" w:cs="Verdana"/>
          <w:i/>
          <w:iCs/>
          <w:spacing w:val="5"/>
          <w:sz w:val="18"/>
          <w:szCs w:val="18"/>
          <w:lang w:val="es-ES" w:eastAsia="es-ES"/>
        </w:rPr>
        <w:t>SOBRE EL DEBER DE MOTIVACIÓN DE LOS ACTOS ADMINISTRATIVOS. Ha de</w:t>
      </w:r>
    </w:p>
    <w:p w:rsidR="003015FF" w:rsidRDefault="00136797">
      <w:pPr>
        <w:tabs>
          <w:tab w:val="left" w:pos="1512"/>
          <w:tab w:val="left" w:pos="4032"/>
          <w:tab w:val="left" w:pos="5328"/>
          <w:tab w:val="left" w:pos="5904"/>
          <w:tab w:val="left" w:pos="6408"/>
        </w:tabs>
        <w:kinsoku w:val="0"/>
        <w:overflowPunct w:val="0"/>
        <w:autoSpaceDE/>
        <w:autoSpaceDN/>
        <w:adjustRightInd/>
        <w:spacing w:before="86" w:after="1454" w:line="216" w:lineRule="exact"/>
        <w:ind w:left="288" w:right="360"/>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indicarse,</w:t>
      </w:r>
      <w:r>
        <w:rPr>
          <w:rFonts w:ascii="Verdana" w:hAnsi="Verdana" w:cs="Verdana"/>
          <w:i/>
          <w:iCs/>
          <w:spacing w:val="-2"/>
          <w:sz w:val="18"/>
          <w:szCs w:val="18"/>
          <w:lang w:val="es-ES" w:eastAsia="es-ES"/>
        </w:rPr>
        <w:tab/>
        <w:t>que la motivación se</w:t>
      </w:r>
      <w:r>
        <w:rPr>
          <w:rFonts w:ascii="Verdana" w:hAnsi="Verdana" w:cs="Verdana"/>
          <w:i/>
          <w:iCs/>
          <w:spacing w:val="-2"/>
          <w:sz w:val="18"/>
          <w:szCs w:val="18"/>
          <w:lang w:val="es-ES" w:eastAsia="es-ES"/>
        </w:rPr>
        <w:tab/>
        <w:t>constituye</w:t>
      </w:r>
      <w:r>
        <w:rPr>
          <w:rFonts w:ascii="Verdana" w:hAnsi="Verdana" w:cs="Verdana"/>
          <w:i/>
          <w:iCs/>
          <w:spacing w:val="-2"/>
          <w:sz w:val="18"/>
          <w:szCs w:val="18"/>
          <w:lang w:val="es-ES" w:eastAsia="es-ES"/>
        </w:rPr>
        <w:tab/>
        <w:t>en</w:t>
      </w:r>
      <w:r>
        <w:rPr>
          <w:rFonts w:ascii="Verdana" w:hAnsi="Verdana" w:cs="Verdana"/>
          <w:i/>
          <w:iCs/>
          <w:spacing w:val="-2"/>
          <w:sz w:val="18"/>
          <w:szCs w:val="18"/>
          <w:lang w:val="es-ES" w:eastAsia="es-ES"/>
        </w:rPr>
        <w:tab/>
        <w:t>un</w:t>
      </w:r>
      <w:r>
        <w:rPr>
          <w:rFonts w:ascii="Verdana" w:hAnsi="Verdana" w:cs="Verdana"/>
          <w:i/>
          <w:iCs/>
          <w:spacing w:val="-2"/>
          <w:sz w:val="18"/>
          <w:szCs w:val="18"/>
          <w:lang w:val="es-ES" w:eastAsia="es-ES"/>
        </w:rPr>
        <w:tab/>
        <w:t>elemento sustancial</w:t>
      </w:r>
      <w:r>
        <w:rPr>
          <w:rFonts w:ascii="Verdana" w:hAnsi="Verdana" w:cs="Verdana"/>
          <w:i/>
          <w:iCs/>
          <w:spacing w:val="-2"/>
          <w:sz w:val="18"/>
          <w:szCs w:val="18"/>
          <w:lang w:val="es-ES" w:eastAsia="es-ES"/>
        </w:rPr>
        <w:br/>
        <w:t xml:space="preserve">del acto administrativo, que exige la consignación de las cuestiones fácticas y/o jurídicas que sustentan la voluntad pública en el caso concreto. </w:t>
      </w:r>
      <w:r>
        <w:rPr>
          <w:rFonts w:ascii="Verdana" w:hAnsi="Verdana" w:cs="Verdana"/>
          <w:i/>
          <w:iCs/>
          <w:spacing w:val="-2"/>
          <w:sz w:val="18"/>
          <w:szCs w:val="18"/>
          <w:u w:val="single"/>
          <w:lang w:val="es-ES" w:eastAsia="es-ES"/>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Pr>
          <w:rFonts w:ascii="Verdana" w:hAnsi="Verdana" w:cs="Verdana"/>
          <w:i/>
          <w:iCs/>
          <w:spacing w:val="-2"/>
          <w:sz w:val="18"/>
          <w:szCs w:val="18"/>
          <w:lang w:val="es-ES" w:eastAsia="es-ES"/>
        </w:rPr>
        <w:t xml:space="preserve"> Pero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prohijan. </w:t>
      </w:r>
      <w:r>
        <w:rPr>
          <w:rFonts w:ascii="Verdana" w:hAnsi="Verdana" w:cs="Verdana"/>
          <w:i/>
          <w:iCs/>
          <w:spacing w:val="-2"/>
          <w:sz w:val="18"/>
          <w:szCs w:val="18"/>
          <w:u w:val="single"/>
          <w:lang w:val="es-ES" w:eastAsia="es-ES"/>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 </w:t>
      </w:r>
      <w:r>
        <w:rPr>
          <w:rFonts w:ascii="Verdana" w:hAnsi="Verdana" w:cs="Verdana"/>
          <w:i/>
          <w:iCs/>
          <w:spacing w:val="-2"/>
          <w:sz w:val="18"/>
          <w:szCs w:val="18"/>
          <w:lang w:val="es-ES" w:eastAsia="es-ES"/>
        </w:rPr>
        <w:t>Ello exige una valoración de las implicaciones de los aspectos Tácticos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recurribilidad...."</w:t>
      </w:r>
    </w:p>
    <w:p w:rsidR="003015FF" w:rsidRDefault="003015FF">
      <w:pPr>
        <w:widowControl/>
        <w:rPr>
          <w:sz w:val="24"/>
          <w:szCs w:val="24"/>
        </w:rPr>
        <w:sectPr w:rsidR="003015FF">
          <w:pgSz w:w="12326" w:h="15706"/>
          <w:pgMar w:top="1500" w:right="1559" w:bottom="193" w:left="1887" w:header="720" w:footer="720" w:gutter="0"/>
          <w:cols w:space="720"/>
          <w:noEndnote/>
        </w:sectPr>
      </w:pPr>
    </w:p>
    <w:p w:rsidR="003015FF" w:rsidRPr="00136797" w:rsidRDefault="00136797">
      <w:pPr>
        <w:kinsoku w:val="0"/>
        <w:overflowPunct w:val="0"/>
        <w:autoSpaceDE/>
        <w:autoSpaceDN/>
        <w:adjustRightInd/>
        <w:spacing w:line="246" w:lineRule="exact"/>
        <w:jc w:val="both"/>
        <w:textAlignment w:val="baseline"/>
        <w:rPr>
          <w:rFonts w:ascii="Verdana" w:hAnsi="Verdana" w:cs="Verdana"/>
          <w:b/>
          <w:bCs/>
          <w:spacing w:val="21"/>
          <w:szCs w:val="19"/>
          <w:lang w:val="es-ES" w:eastAsia="es-ES"/>
        </w:rPr>
      </w:pPr>
      <w:r w:rsidRPr="00136797">
        <w:rPr>
          <w:rFonts w:ascii="Verdana" w:hAnsi="Verdana" w:cs="Verdana"/>
          <w:b/>
          <w:bCs/>
          <w:spacing w:val="21"/>
          <w:szCs w:val="19"/>
          <w:lang w:val="es-ES" w:eastAsia="es-ES"/>
        </w:rPr>
        <w:lastRenderedPageBreak/>
        <w:t>DEL INCUMPLIMIENTO CONTRACTUAL, POR EL NO PAGO DE LAS OBLIGACIONES CON LA SEGURIDAD SOCIAL</w:t>
      </w:r>
    </w:p>
    <w:p w:rsidR="003015FF" w:rsidRDefault="00136797">
      <w:pPr>
        <w:kinsoku w:val="0"/>
        <w:overflowPunct w:val="0"/>
        <w:autoSpaceDE/>
        <w:autoSpaceDN/>
        <w:adjustRightInd/>
        <w:spacing w:before="285" w:line="290" w:lineRule="exact"/>
        <w:jc w:val="both"/>
        <w:textAlignment w:val="baseline"/>
        <w:rPr>
          <w:rFonts w:ascii="Verdana" w:hAnsi="Verdana" w:cs="Verdana"/>
          <w:sz w:val="23"/>
          <w:szCs w:val="23"/>
          <w:lang w:val="es-ES" w:eastAsia="es-ES"/>
        </w:rPr>
      </w:pPr>
      <w:r>
        <w:rPr>
          <w:rFonts w:ascii="Verdana" w:hAnsi="Verdana" w:cs="Verdana"/>
          <w:sz w:val="23"/>
          <w:szCs w:val="23"/>
          <w:lang w:val="es-ES" w:eastAsia="es-ES"/>
        </w:rPr>
        <w:t>La Ley Constitutiva de la Caja Costarricense de Seguro Social Número 17 del 22 de octubre, 1943 dispone en su numeral 74 lo siguiente:</w:t>
      </w:r>
    </w:p>
    <w:p w:rsidR="003015FF" w:rsidRDefault="00136797">
      <w:pPr>
        <w:kinsoku w:val="0"/>
        <w:overflowPunct w:val="0"/>
        <w:autoSpaceDE/>
        <w:autoSpaceDN/>
        <w:adjustRightInd/>
        <w:spacing w:before="316" w:after="619" w:line="242" w:lineRule="exact"/>
        <w:ind w:left="432" w:right="360"/>
        <w:jc w:val="both"/>
        <w:textAlignment w:val="baseline"/>
        <w:rPr>
          <w:rFonts w:ascii="Verdana" w:hAnsi="Verdana" w:cs="Verdana"/>
          <w:i/>
          <w:iCs/>
          <w:spacing w:val="4"/>
          <w:sz w:val="19"/>
          <w:szCs w:val="19"/>
          <w:lang w:val="es-ES" w:eastAsia="es-ES"/>
        </w:rPr>
      </w:pPr>
      <w:r>
        <w:rPr>
          <w:rFonts w:ascii="Verdana" w:hAnsi="Verdana" w:cs="Verdana"/>
          <w:b/>
          <w:bCs/>
          <w:i/>
          <w:iCs/>
          <w:spacing w:val="4"/>
          <w:sz w:val="19"/>
          <w:szCs w:val="19"/>
          <w:lang w:val="es-ES" w:eastAsia="es-ES"/>
        </w:rPr>
        <w:t xml:space="preserve">"Artículo 74.- </w:t>
      </w:r>
      <w:r>
        <w:rPr>
          <w:rFonts w:ascii="Verdana" w:hAnsi="Verdana" w:cs="Verdana"/>
          <w:i/>
          <w:iCs/>
          <w:spacing w:val="4"/>
          <w:sz w:val="19"/>
          <w:szCs w:val="19"/>
          <w:lang w:val="es-ES" w:eastAsia="es-ES"/>
        </w:rPr>
        <w:t xml:space="preserve">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 Corresponderá al Ministro de Hacienda la obligación de presupuestar, anualmente, las rentas suficientes que garanticen la universalización de los seguros sociales y ordenar, en todo caso, el pago efectivo y completo de las contribuciones adeudadas a la Caja por el Estado, como tal y como patrono. El incumplimiento de cualquiera de estos deberes acarreará en su contra las responsabilidades de ley. Penalmente esta conducta será sancionada con la pena prevista en el artículo 330 del Código Penal. Los patronos y las personas que realicen total o parcialmente actividades independientes o no asalariadas, deberán estar al día en el pago de sus obligaciones con la Caja Costarricense de Seguro Social, conforme a la ley. Para realizar los siguientes trámites administrativos, será requisito estar al día en el pago de las obligaciones de conformidad con el artículo 31 de esta ley. 1. La admisibilidad de cualquier solicitud administrativa de autorizaciones que se presente a la Administración Pública y ésta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 2. 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 3. Participar en cualquier proceso de contratación pública regulado por la Ley de Contratación Administrativa o por la Ley de Concesión de Obra Pública. </w:t>
      </w:r>
      <w:r>
        <w:rPr>
          <w:rFonts w:ascii="Verdana" w:hAnsi="Verdana" w:cs="Verdana"/>
          <w:b/>
          <w:bCs/>
          <w:i/>
          <w:iCs/>
          <w:spacing w:val="4"/>
          <w:sz w:val="19"/>
          <w:szCs w:val="19"/>
          <w:u w:val="single"/>
          <w:lang w:val="es-ES" w:eastAsia="es-ES"/>
        </w:rPr>
        <w:t>En todo contrato administrativo, deberá incluirse una  cláusula que establezca como incumplimiento contractual, el no pago de  las obligaciones con la seguridad social.</w:t>
      </w:r>
      <w:r>
        <w:rPr>
          <w:rFonts w:ascii="Verdana" w:hAnsi="Verdana" w:cs="Verdana"/>
          <w:i/>
          <w:iCs/>
          <w:spacing w:val="4"/>
          <w:sz w:val="19"/>
          <w:szCs w:val="19"/>
          <w:lang w:val="es-ES" w:eastAsia="es-ES"/>
        </w:rPr>
        <w:t xml:space="preserve"> 4. El otorgamiento del beneficio dispuesto en el párrafo segundo del artículo 5 de la Ley Orgánica de la Contraloría General de la República. 5. 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 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w:t>
      </w:r>
    </w:p>
    <w:p w:rsidR="003015FF" w:rsidRDefault="003015FF">
      <w:pPr>
        <w:widowControl/>
        <w:rPr>
          <w:sz w:val="24"/>
          <w:szCs w:val="24"/>
        </w:rPr>
        <w:sectPr w:rsidR="003015FF">
          <w:pgSz w:w="12326" w:h="15706"/>
          <w:pgMar w:top="1320" w:right="1790" w:bottom="310" w:left="1618" w:header="720" w:footer="720" w:gutter="0"/>
          <w:cols w:space="720"/>
          <w:noEndnote/>
        </w:sectPr>
      </w:pPr>
    </w:p>
    <w:p w:rsidR="003015FF" w:rsidRDefault="00136797">
      <w:pPr>
        <w:kinsoku w:val="0"/>
        <w:overflowPunct w:val="0"/>
        <w:autoSpaceDE/>
        <w:autoSpaceDN/>
        <w:adjustRightInd/>
        <w:spacing w:before="12" w:line="240" w:lineRule="exact"/>
        <w:ind w:left="360" w:right="360"/>
        <w:jc w:val="both"/>
        <w:textAlignment w:val="baseline"/>
        <w:rPr>
          <w:rFonts w:ascii="Verdana" w:hAnsi="Verdana" w:cs="Verdana"/>
          <w:i/>
          <w:iCs/>
          <w:lang w:val="es-ES" w:eastAsia="es-ES"/>
        </w:rPr>
      </w:pPr>
      <w:r>
        <w:rPr>
          <w:rFonts w:ascii="Verdana" w:hAnsi="Verdana" w:cs="Verdana"/>
          <w:i/>
          <w:iCs/>
          <w:lang w:val="es-ES" w:eastAsia="es-ES"/>
        </w:rPr>
        <w:lastRenderedPageBreak/>
        <w:t>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 (El resaltado es nuestro)</w:t>
      </w:r>
    </w:p>
    <w:p w:rsidR="003015FF" w:rsidRDefault="00136797">
      <w:pPr>
        <w:kinsoku w:val="0"/>
        <w:overflowPunct w:val="0"/>
        <w:autoSpaceDE/>
        <w:autoSpaceDN/>
        <w:adjustRightInd/>
        <w:spacing w:before="263" w:line="290" w:lineRule="exact"/>
        <w:jc w:val="both"/>
        <w:textAlignment w:val="baseline"/>
        <w:rPr>
          <w:rFonts w:ascii="Tahoma" w:hAnsi="Tahoma" w:cs="Tahoma"/>
          <w:sz w:val="25"/>
          <w:szCs w:val="25"/>
          <w:lang w:val="es-ES" w:eastAsia="es-ES"/>
        </w:rPr>
      </w:pPr>
      <w:r>
        <w:rPr>
          <w:rFonts w:ascii="Tahoma" w:hAnsi="Tahoma" w:cs="Tahoma"/>
          <w:sz w:val="25"/>
          <w:szCs w:val="25"/>
          <w:lang w:val="es-ES" w:eastAsia="es-ES"/>
        </w:rPr>
        <w:t>Como se desprende de lo indicado anteriormente, el incumplimiento se dio en violación clara de lo dispuesto por la Ley N°7969, la cual en su artículo 40 dispone:</w:t>
      </w:r>
    </w:p>
    <w:p w:rsidR="003015FF" w:rsidRDefault="00136797">
      <w:pPr>
        <w:kinsoku w:val="0"/>
        <w:overflowPunct w:val="0"/>
        <w:autoSpaceDE/>
        <w:autoSpaceDN/>
        <w:adjustRightInd/>
        <w:spacing w:before="278" w:line="247" w:lineRule="exact"/>
        <w:ind w:left="504"/>
        <w:textAlignment w:val="baseline"/>
        <w:rPr>
          <w:rFonts w:ascii="Verdana" w:hAnsi="Verdana" w:cs="Verdana"/>
          <w:b/>
          <w:bCs/>
          <w:i/>
          <w:iCs/>
          <w:lang w:val="es-ES" w:eastAsia="es-ES"/>
        </w:rPr>
      </w:pPr>
      <w:r>
        <w:rPr>
          <w:rFonts w:ascii="Verdana" w:hAnsi="Verdana" w:cs="Verdana"/>
          <w:b/>
          <w:bCs/>
          <w:i/>
          <w:iCs/>
          <w:lang w:val="es-ES" w:eastAsia="es-ES"/>
        </w:rPr>
        <w:t>ARTÍCULO 40.- Extinción de la concesión</w:t>
      </w:r>
    </w:p>
    <w:p w:rsidR="003015FF" w:rsidRDefault="00136797">
      <w:pPr>
        <w:kinsoku w:val="0"/>
        <w:overflowPunct w:val="0"/>
        <w:autoSpaceDE/>
        <w:autoSpaceDN/>
        <w:adjustRightInd/>
        <w:spacing w:before="283" w:line="240" w:lineRule="exact"/>
        <w:ind w:left="504" w:right="504"/>
        <w:textAlignment w:val="baseline"/>
        <w:rPr>
          <w:rFonts w:ascii="Verdana" w:hAnsi="Verdana" w:cs="Verdana"/>
          <w:i/>
          <w:iCs/>
          <w:lang w:val="es-ES" w:eastAsia="es-ES"/>
        </w:rPr>
      </w:pPr>
      <w:r>
        <w:rPr>
          <w:rFonts w:ascii="Verdana" w:hAnsi="Verdana" w:cs="Verdana"/>
          <w:i/>
          <w:iCs/>
          <w:lang w:val="es-ES" w:eastAsia="es-ES"/>
        </w:rPr>
        <w:t>El Consejo podrá cancelar la concesión administrativamente, de conformidad con las siguientes causales:</w:t>
      </w:r>
    </w:p>
    <w:p w:rsidR="003015FF" w:rsidRDefault="00136797">
      <w:pPr>
        <w:kinsoku w:val="0"/>
        <w:overflowPunct w:val="0"/>
        <w:autoSpaceDE/>
        <w:autoSpaceDN/>
        <w:adjustRightInd/>
        <w:spacing w:before="296" w:line="240" w:lineRule="exact"/>
        <w:ind w:left="504" w:right="504"/>
        <w:jc w:val="both"/>
        <w:textAlignment w:val="baseline"/>
        <w:rPr>
          <w:rFonts w:ascii="Verdana" w:hAnsi="Verdana" w:cs="Verdana"/>
          <w:i/>
          <w:iCs/>
          <w:lang w:val="es-ES" w:eastAsia="es-ES"/>
        </w:rPr>
      </w:pPr>
      <w:r>
        <w:rPr>
          <w:rFonts w:ascii="Verdana" w:hAnsi="Verdana" w:cs="Verdana"/>
          <w:b/>
          <w:bCs/>
          <w:i/>
          <w:iCs/>
          <w:lang w:val="es-ES" w:eastAsia="es-ES"/>
        </w:rPr>
        <w:t xml:space="preserve">a) Incumplir las obligaciones y los deberes fijados en esta ley, su reglamento, el contrato o leyes y reglamentos conexos. </w:t>
      </w:r>
      <w:r>
        <w:rPr>
          <w:rFonts w:ascii="Verdana" w:hAnsi="Verdana" w:cs="Verdana"/>
          <w:i/>
          <w:iCs/>
          <w:lang w:val="es-ES" w:eastAsia="es-ES"/>
        </w:rPr>
        <w:t>(.....)(El resaltado no es del Original)</w:t>
      </w:r>
    </w:p>
    <w:p w:rsidR="003015FF" w:rsidRDefault="00136797">
      <w:pPr>
        <w:kinsoku w:val="0"/>
        <w:overflowPunct w:val="0"/>
        <w:autoSpaceDE/>
        <w:autoSpaceDN/>
        <w:adjustRightInd/>
        <w:spacing w:before="876" w:line="290" w:lineRule="exact"/>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 xml:space="preserve">El contrato de Concesión en su </w:t>
      </w:r>
      <w:r>
        <w:rPr>
          <w:rFonts w:ascii="Tahoma" w:hAnsi="Tahoma" w:cs="Tahoma"/>
          <w:b/>
          <w:bCs/>
          <w:spacing w:val="10"/>
          <w:sz w:val="25"/>
          <w:szCs w:val="25"/>
          <w:lang w:val="es-ES" w:eastAsia="es-ES"/>
        </w:rPr>
        <w:t xml:space="preserve">Artículo XI inciso a. de las causales de caducidad de la concesión, </w:t>
      </w:r>
      <w:r>
        <w:rPr>
          <w:rFonts w:ascii="Tahoma" w:hAnsi="Tahoma" w:cs="Tahoma"/>
          <w:spacing w:val="10"/>
          <w:sz w:val="25"/>
          <w:szCs w:val="25"/>
          <w:lang w:val="es-ES" w:eastAsia="es-ES"/>
        </w:rPr>
        <w:t>determina que la concesión podrá ser caducada por incumplimientos comprobados de las obligaciones y condiciones establecidas en la normativa vigente, los términos y compromisos asumidos contractualmente, el acuerdo de adjudicación de la concesión, y el decreto ejecutivo 35448-MOPT decreto de licitación.</w:t>
      </w:r>
    </w:p>
    <w:p w:rsidR="003015FF" w:rsidRDefault="00136797">
      <w:pPr>
        <w:kinsoku w:val="0"/>
        <w:overflowPunct w:val="0"/>
        <w:autoSpaceDE/>
        <w:autoSpaceDN/>
        <w:adjustRightInd/>
        <w:spacing w:before="296" w:line="290" w:lineRule="exact"/>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De acuerdo con la normativa transcrita, es causal de caducidad de la concesión de taxi, el incumplimiento con las obligaciones ante la Caja Costarricense del Seguro Social.</w:t>
      </w:r>
    </w:p>
    <w:p w:rsidR="003015FF" w:rsidRDefault="00136797">
      <w:pPr>
        <w:kinsoku w:val="0"/>
        <w:overflowPunct w:val="0"/>
        <w:autoSpaceDE/>
        <w:autoSpaceDN/>
        <w:adjustRightInd/>
        <w:spacing w:before="260" w:line="286" w:lineRule="exact"/>
        <w:textAlignment w:val="baseline"/>
        <w:rPr>
          <w:rFonts w:ascii="Tahoma" w:hAnsi="Tahoma" w:cs="Tahoma"/>
          <w:b/>
          <w:bCs/>
          <w:spacing w:val="8"/>
          <w:sz w:val="25"/>
          <w:szCs w:val="25"/>
          <w:lang w:val="es-ES" w:eastAsia="es-ES"/>
        </w:rPr>
      </w:pPr>
      <w:r>
        <w:rPr>
          <w:rFonts w:ascii="Tahoma" w:hAnsi="Tahoma" w:cs="Tahoma"/>
          <w:b/>
          <w:bCs/>
          <w:spacing w:val="8"/>
          <w:sz w:val="25"/>
          <w:szCs w:val="25"/>
          <w:lang w:val="es-ES" w:eastAsia="es-ES"/>
        </w:rPr>
        <w:t>SOBRE EL CASO CONCRETO</w:t>
      </w:r>
    </w:p>
    <w:p w:rsidR="003015FF" w:rsidRDefault="00136797">
      <w:pPr>
        <w:kinsoku w:val="0"/>
        <w:overflowPunct w:val="0"/>
        <w:autoSpaceDE/>
        <w:autoSpaceDN/>
        <w:adjustRightInd/>
        <w:spacing w:before="317" w:line="290" w:lineRule="exact"/>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El recurrente manifiesta en su escrito, que es cierto que está atrasado con sus obligaciones de cuotas ante la Caja Costarricense del Seguro Social, pero el CTP viola su propia Ley constitutiva pues actúa contra los concesionarios, pero sin aplicar la misma al transporte ilegal, siendo que en su condición de taxista apenas sobreviven dado el problema de la competencia desleal que los afecta. El acuerdo que recurre se sustenta en el oficio </w:t>
      </w:r>
      <w:r>
        <w:rPr>
          <w:rFonts w:ascii="Tahoma" w:hAnsi="Tahoma" w:cs="Tahoma"/>
          <w:b/>
          <w:bCs/>
          <w:spacing w:val="8"/>
          <w:sz w:val="25"/>
          <w:szCs w:val="25"/>
          <w:lang w:val="es-ES" w:eastAsia="es-ES"/>
        </w:rPr>
        <w:t xml:space="preserve">DAJ-2017001899, </w:t>
      </w:r>
      <w:r>
        <w:rPr>
          <w:rFonts w:ascii="Tahoma" w:hAnsi="Tahoma" w:cs="Tahoma"/>
          <w:spacing w:val="8"/>
          <w:sz w:val="25"/>
          <w:szCs w:val="25"/>
          <w:lang w:val="es-ES" w:eastAsia="es-ES"/>
        </w:rPr>
        <w:t>el cual nunca le fue comunicado, violándole su derecho de apelar una resolución que le causa daño. El acto que recurre es nulo, fue emitido de manera irregular y por lo tanto solicita al Tribunal Administrativo de Transporte que sea declarado así.</w:t>
      </w:r>
    </w:p>
    <w:p w:rsidR="003015FF" w:rsidRDefault="00136797">
      <w:pPr>
        <w:kinsoku w:val="0"/>
        <w:overflowPunct w:val="0"/>
        <w:autoSpaceDE/>
        <w:autoSpaceDN/>
        <w:adjustRightInd/>
        <w:spacing w:before="308" w:after="648" w:line="290" w:lineRule="exact"/>
        <w:jc w:val="both"/>
        <w:textAlignment w:val="baseline"/>
        <w:rPr>
          <w:rFonts w:ascii="Tahoma" w:hAnsi="Tahoma" w:cs="Tahoma"/>
          <w:sz w:val="25"/>
          <w:szCs w:val="25"/>
          <w:lang w:val="es-ES" w:eastAsia="es-ES"/>
        </w:rPr>
      </w:pPr>
      <w:r>
        <w:rPr>
          <w:rFonts w:ascii="Tahoma" w:hAnsi="Tahoma" w:cs="Tahoma"/>
          <w:sz w:val="25"/>
          <w:szCs w:val="25"/>
          <w:lang w:val="es-ES" w:eastAsia="es-ES"/>
        </w:rPr>
        <w:t xml:space="preserve">Como se puede verificar de lo dicho anteriormente, el mismo señor </w:t>
      </w:r>
      <w:r>
        <w:rPr>
          <w:rFonts w:ascii="Tahoma" w:hAnsi="Tahoma" w:cs="Tahoma"/>
          <w:b/>
          <w:bCs/>
          <w:sz w:val="25"/>
          <w:szCs w:val="25"/>
          <w:lang w:val="es-ES" w:eastAsia="es-ES"/>
        </w:rPr>
        <w:t xml:space="preserve">S.M., </w:t>
      </w:r>
      <w:r>
        <w:rPr>
          <w:rFonts w:ascii="Tahoma" w:hAnsi="Tahoma" w:cs="Tahoma"/>
          <w:sz w:val="25"/>
          <w:szCs w:val="25"/>
          <w:lang w:val="es-ES" w:eastAsia="es-ES"/>
        </w:rPr>
        <w:t>en su líbelo está haciendo una aceptación expresa de la</w:t>
      </w:r>
    </w:p>
    <w:p w:rsidR="003015FF" w:rsidRDefault="003015FF">
      <w:pPr>
        <w:widowControl/>
        <w:rPr>
          <w:sz w:val="24"/>
          <w:szCs w:val="24"/>
        </w:rPr>
        <w:sectPr w:rsidR="003015FF">
          <w:pgSz w:w="12312" w:h="15744"/>
          <w:pgMar w:top="1500" w:right="1550" w:bottom="212" w:left="1882" w:header="720" w:footer="720" w:gutter="0"/>
          <w:cols w:space="720"/>
          <w:noEndnote/>
        </w:sectPr>
      </w:pPr>
    </w:p>
    <w:p w:rsidR="003015FF" w:rsidRDefault="00136797">
      <w:pPr>
        <w:kinsoku w:val="0"/>
        <w:overflowPunct w:val="0"/>
        <w:autoSpaceDE/>
        <w:autoSpaceDN/>
        <w:adjustRightInd/>
        <w:spacing w:before="29" w:line="281"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falta que se le achaca y la cual por su naturaleza es causal de caducidad de la concesión tal y como sucedió en la especie.</w:t>
      </w:r>
    </w:p>
    <w:p w:rsidR="003015FF" w:rsidRDefault="00136797">
      <w:pPr>
        <w:kinsoku w:val="0"/>
        <w:overflowPunct w:val="0"/>
        <w:autoSpaceDE/>
        <w:autoSpaceDN/>
        <w:adjustRightInd/>
        <w:spacing w:before="278" w:line="293"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De las piezas del expediente se puede verificar que el recurrente tuvo toda la oportunidad procesal para referirse a los hechos y ejercer su derecho de defensa, habiendo sido impuesto de los cargos y citado a comparecencia a las diez horas del 31 de mayo de 2017.</w:t>
      </w:r>
    </w:p>
    <w:p w:rsidR="003015FF" w:rsidRDefault="00136797">
      <w:pPr>
        <w:kinsoku w:val="0"/>
        <w:overflowPunct w:val="0"/>
        <w:autoSpaceDE/>
        <w:autoSpaceDN/>
        <w:adjustRightInd/>
        <w:spacing w:before="277" w:line="292" w:lineRule="exact"/>
        <w:jc w:val="both"/>
        <w:textAlignment w:val="baseline"/>
        <w:rPr>
          <w:rFonts w:ascii="Verdana" w:hAnsi="Verdana" w:cs="Verdana"/>
          <w:i/>
          <w:iCs/>
          <w:spacing w:val="-1"/>
          <w:sz w:val="24"/>
          <w:szCs w:val="24"/>
          <w:lang w:val="es-ES" w:eastAsia="es-ES"/>
        </w:rPr>
      </w:pPr>
      <w:r>
        <w:rPr>
          <w:rFonts w:ascii="Verdana" w:hAnsi="Verdana" w:cs="Verdana"/>
          <w:spacing w:val="-1"/>
          <w:sz w:val="24"/>
          <w:szCs w:val="24"/>
          <w:lang w:val="es-ES" w:eastAsia="es-ES"/>
        </w:rPr>
        <w:t xml:space="preserve">La comparecencia oral se realizó el día 31 de mayo de 2017 a las 10 horas tal y como fue citada. Se presentó el señor </w:t>
      </w:r>
      <w:r>
        <w:rPr>
          <w:rFonts w:ascii="Verdana" w:hAnsi="Verdana" w:cs="Verdana"/>
          <w:b/>
          <w:bCs/>
          <w:spacing w:val="-1"/>
          <w:sz w:val="24"/>
          <w:szCs w:val="24"/>
          <w:lang w:val="es-ES" w:eastAsia="es-ES"/>
        </w:rPr>
        <w:t xml:space="preserve">S.M. con su abogado </w:t>
      </w:r>
      <w:r>
        <w:rPr>
          <w:rFonts w:ascii="Verdana" w:hAnsi="Verdana" w:cs="Verdana"/>
          <w:spacing w:val="-1"/>
          <w:sz w:val="24"/>
          <w:szCs w:val="24"/>
          <w:lang w:val="es-ES" w:eastAsia="es-ES"/>
        </w:rPr>
        <w:t xml:space="preserve">y manifiesta "Que no se encuentra al día con la C.C.S.S, porque el dinero no alcanza para trabajar, presentó documentos de arreglo de pago, que tendría que pagar más de 100 mil colones por mes, monto que no puede hacerle frente." El abogado del recurrente le pregunta en la audiencia el motivo por el cual no puede hacer frente al arreglo de pago y éste indica que por gastos que tiene como pago de casa, pensión alimenticia, contador y gastos del carro entre otros. </w:t>
      </w:r>
      <w:r>
        <w:rPr>
          <w:rFonts w:ascii="Verdana" w:hAnsi="Verdana" w:cs="Verdana"/>
          <w:i/>
          <w:iCs/>
          <w:spacing w:val="-1"/>
          <w:sz w:val="24"/>
          <w:szCs w:val="24"/>
          <w:lang w:val="es-ES" w:eastAsia="es-ES"/>
        </w:rPr>
        <w:t>(Léanse folios 21 y 22 del expediente administrativo)</w:t>
      </w:r>
    </w:p>
    <w:p w:rsidR="003015FF" w:rsidRDefault="00136797">
      <w:pPr>
        <w:kinsoku w:val="0"/>
        <w:overflowPunct w:val="0"/>
        <w:autoSpaceDE/>
        <w:autoSpaceDN/>
        <w:adjustRightInd/>
        <w:spacing w:before="285" w:line="293"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En la misma comparecencia oral el recurrente reconoce su incumplimiento, y las razones que da para tal hecho no pueden ser de recibo en este caso.</w:t>
      </w:r>
    </w:p>
    <w:p w:rsidR="003015FF" w:rsidRDefault="00136797">
      <w:pPr>
        <w:kinsoku w:val="0"/>
        <w:overflowPunct w:val="0"/>
        <w:autoSpaceDE/>
        <w:autoSpaceDN/>
        <w:adjustRightInd/>
        <w:spacing w:before="293" w:line="273" w:lineRule="exact"/>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 xml:space="preserve">La Ley Constitutiva de la Caja Costarricense de Seguro Social Número 17 del 22 de Octubre, 1943 dispone en su </w:t>
      </w:r>
      <w:r>
        <w:rPr>
          <w:rFonts w:ascii="Verdana" w:hAnsi="Verdana" w:cs="Verdana"/>
          <w:b/>
          <w:bCs/>
          <w:sz w:val="24"/>
          <w:szCs w:val="24"/>
          <w:lang w:val="es-ES" w:eastAsia="es-ES"/>
        </w:rPr>
        <w:t xml:space="preserve">numeral 74 </w:t>
      </w:r>
      <w:r>
        <w:rPr>
          <w:rFonts w:ascii="Verdana" w:hAnsi="Verdana" w:cs="Verdana"/>
          <w:sz w:val="24"/>
          <w:szCs w:val="24"/>
          <w:lang w:val="es-ES" w:eastAsia="es-ES"/>
        </w:rPr>
        <w:t xml:space="preserve">lo siguiente: </w:t>
      </w:r>
      <w:r>
        <w:rPr>
          <w:rFonts w:ascii="Verdana" w:hAnsi="Verdana" w:cs="Verdana"/>
          <w:b/>
          <w:bCs/>
          <w:i/>
          <w:iCs/>
          <w:sz w:val="21"/>
          <w:szCs w:val="21"/>
          <w:u w:val="single"/>
          <w:lang w:val="es-ES" w:eastAsia="es-ES"/>
        </w:rPr>
        <w:t>"En todo  contrato administrativo, deberá incluirse una cláusula que establezca  como incumplimiento contractual, el no pago de las obligaciones con la  seguridad social.</w:t>
      </w:r>
      <w:r>
        <w:rPr>
          <w:rFonts w:ascii="Verdana" w:hAnsi="Verdana" w:cs="Verdana"/>
          <w:b/>
          <w:bCs/>
          <w:i/>
          <w:iCs/>
          <w:sz w:val="24"/>
          <w:szCs w:val="24"/>
          <w:lang w:val="es-ES" w:eastAsia="es-ES"/>
        </w:rPr>
        <w:t xml:space="preserve"> "(El </w:t>
      </w:r>
      <w:r>
        <w:rPr>
          <w:rFonts w:ascii="Verdana" w:hAnsi="Verdana" w:cs="Verdana"/>
          <w:i/>
          <w:iCs/>
          <w:sz w:val="24"/>
          <w:szCs w:val="24"/>
          <w:lang w:val="es-ES" w:eastAsia="es-ES"/>
        </w:rPr>
        <w:t>Resaltado es nuestro)</w:t>
      </w:r>
    </w:p>
    <w:p w:rsidR="003015FF" w:rsidRDefault="00136797">
      <w:pPr>
        <w:kinsoku w:val="0"/>
        <w:overflowPunct w:val="0"/>
        <w:autoSpaceDE/>
        <w:autoSpaceDN/>
        <w:adjustRightInd/>
        <w:spacing w:before="225" w:line="290" w:lineRule="exact"/>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t xml:space="preserve">Por lo dicho y en concordancia con lo dispuesto por la </w:t>
      </w:r>
      <w:r>
        <w:rPr>
          <w:rFonts w:ascii="Verdana" w:hAnsi="Verdana" w:cs="Verdana"/>
          <w:b/>
          <w:bCs/>
          <w:spacing w:val="1"/>
          <w:sz w:val="24"/>
          <w:szCs w:val="24"/>
          <w:lang w:val="es-ES" w:eastAsia="es-ES"/>
        </w:rPr>
        <w:t xml:space="preserve">Ley N°7969, </w:t>
      </w:r>
      <w:r>
        <w:rPr>
          <w:rFonts w:ascii="Verdana" w:hAnsi="Verdana" w:cs="Verdana"/>
          <w:spacing w:val="1"/>
          <w:sz w:val="24"/>
          <w:szCs w:val="24"/>
          <w:lang w:val="es-ES" w:eastAsia="es-ES"/>
        </w:rPr>
        <w:t>en</w:t>
      </w:r>
    </w:p>
    <w:p w:rsidR="003015FF" w:rsidRDefault="00136797">
      <w:pPr>
        <w:tabs>
          <w:tab w:val="right" w:pos="8856"/>
        </w:tabs>
        <w:kinsoku w:val="0"/>
        <w:overflowPunct w:val="0"/>
        <w:autoSpaceDE/>
        <w:autoSpaceDN/>
        <w:adjustRightInd/>
        <w:spacing w:line="291"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Su artículo 40 : " </w:t>
      </w:r>
      <w:r>
        <w:rPr>
          <w:rFonts w:ascii="Verdana" w:hAnsi="Verdana" w:cs="Verdana"/>
          <w:i/>
          <w:iCs/>
          <w:sz w:val="24"/>
          <w:szCs w:val="24"/>
          <w:lang w:val="es-ES" w:eastAsia="es-ES"/>
        </w:rPr>
        <w:t>El Consejo podrá cancelar la concesión</w:t>
      </w:r>
      <w:r>
        <w:rPr>
          <w:rFonts w:ascii="Verdana" w:hAnsi="Verdana" w:cs="Verdana"/>
          <w:i/>
          <w:iCs/>
          <w:sz w:val="24"/>
          <w:szCs w:val="24"/>
          <w:lang w:val="es-ES" w:eastAsia="es-ES"/>
        </w:rPr>
        <w:br/>
        <w:t xml:space="preserve">administrativamente, de conformidad con las siguientes causales: </w:t>
      </w:r>
      <w:r>
        <w:rPr>
          <w:rFonts w:ascii="Verdana" w:hAnsi="Verdana" w:cs="Verdana"/>
          <w:b/>
          <w:bCs/>
          <w:i/>
          <w:iCs/>
          <w:sz w:val="24"/>
          <w:szCs w:val="24"/>
          <w:lang w:val="es-ES" w:eastAsia="es-ES"/>
        </w:rPr>
        <w:t xml:space="preserve">a) Incumplir las obligaciones y los deberes fijados en esta ley, su reglamento, el contrato o leyes y reglamentos conexos." </w:t>
      </w:r>
      <w:r>
        <w:rPr>
          <w:rFonts w:ascii="Verdana" w:hAnsi="Verdana" w:cs="Verdana"/>
          <w:i/>
          <w:iCs/>
          <w:sz w:val="24"/>
          <w:szCs w:val="24"/>
          <w:lang w:val="es-ES" w:eastAsia="es-ES"/>
        </w:rPr>
        <w:t xml:space="preserve">(.....)(El resaltado no es del Original). </w:t>
      </w:r>
      <w:r>
        <w:rPr>
          <w:rFonts w:ascii="Verdana" w:hAnsi="Verdana" w:cs="Verdana"/>
          <w:sz w:val="24"/>
          <w:szCs w:val="24"/>
          <w:lang w:val="es-ES" w:eastAsia="es-ES"/>
        </w:rPr>
        <w:t>Debe declararse sin lugar el recurso presentado.</w:t>
      </w:r>
    </w:p>
    <w:p w:rsidR="003015FF" w:rsidRDefault="00136797">
      <w:pPr>
        <w:kinsoku w:val="0"/>
        <w:overflowPunct w:val="0"/>
        <w:autoSpaceDE/>
        <w:autoSpaceDN/>
        <w:adjustRightInd/>
        <w:spacing w:before="262" w:after="504" w:line="293" w:lineRule="exact"/>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Ahora bien en cuanto a la nulidad invocada por el recurrente en el sentido de que el acto es nulo pues no se le comunicó el oficio de la Dirección de Asuntos Jurídicos el </w:t>
      </w:r>
      <w:r>
        <w:rPr>
          <w:rFonts w:ascii="Verdana" w:hAnsi="Verdana" w:cs="Verdana"/>
          <w:b/>
          <w:bCs/>
          <w:spacing w:val="-2"/>
          <w:sz w:val="24"/>
          <w:szCs w:val="24"/>
          <w:lang w:val="es-ES" w:eastAsia="es-ES"/>
        </w:rPr>
        <w:t xml:space="preserve">DAJ-2017001899 de 24 de julio de 2017, </w:t>
      </w:r>
      <w:r>
        <w:rPr>
          <w:rFonts w:ascii="Verdana" w:hAnsi="Verdana" w:cs="Verdana"/>
          <w:spacing w:val="-2"/>
          <w:sz w:val="24"/>
          <w:szCs w:val="24"/>
          <w:lang w:val="es-ES" w:eastAsia="es-ES"/>
        </w:rPr>
        <w:t>debe indicársele al recurrente que su argumento no es de recibo pues dicho informe solo puede ser recurrido junto con el acto que lo acogió tal como se hace en este caso y no debió ser comunicado anteriormente al recurrente ni se le causa violación a su defensa o debido proceso, pues constituye un informe de recomendación del órgano director al órgano</w:t>
      </w:r>
    </w:p>
    <w:p w:rsidR="003015FF" w:rsidRDefault="003015FF">
      <w:pPr>
        <w:widowControl/>
        <w:rPr>
          <w:sz w:val="24"/>
          <w:szCs w:val="24"/>
        </w:rPr>
        <w:sectPr w:rsidR="003015FF">
          <w:pgSz w:w="12312" w:h="15744"/>
          <w:pgMar w:top="1300" w:right="1761" w:bottom="288" w:left="1633" w:header="720" w:footer="720" w:gutter="0"/>
          <w:cols w:space="720"/>
          <w:noEndnote/>
        </w:sectPr>
      </w:pPr>
    </w:p>
    <w:p w:rsidR="003015FF" w:rsidRDefault="00136797">
      <w:pPr>
        <w:kinsoku w:val="0"/>
        <w:overflowPunct w:val="0"/>
        <w:autoSpaceDE/>
        <w:autoSpaceDN/>
        <w:adjustRightInd/>
        <w:spacing w:before="18" w:line="283"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decisor quien lo puede acoger o apartarse motivando su decisión de lo dicho por el inferior.</w:t>
      </w:r>
    </w:p>
    <w:p w:rsidR="003015FF" w:rsidRDefault="00136797">
      <w:pPr>
        <w:kinsoku w:val="0"/>
        <w:overflowPunct w:val="0"/>
        <w:autoSpaceDE/>
        <w:autoSpaceDN/>
        <w:adjustRightInd/>
        <w:spacing w:before="309"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Así las cosas, antes de ser conocido por el órgano decisor el informe de marras no debía ser conocido por la parte recurrente, el cual constituye un acto de mero trámite por lo que en ese momento era inimpugnable.</w:t>
      </w:r>
    </w:p>
    <w:p w:rsidR="003015FF" w:rsidRDefault="00136797">
      <w:pPr>
        <w:kinsoku w:val="0"/>
        <w:overflowPunct w:val="0"/>
        <w:autoSpaceDE/>
        <w:autoSpaceDN/>
        <w:adjustRightInd/>
        <w:spacing w:before="286"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 </w:t>
      </w:r>
      <w:r>
        <w:rPr>
          <w:rFonts w:ascii="Verdana" w:hAnsi="Verdana" w:cs="Verdana"/>
          <w:sz w:val="24"/>
          <w:szCs w:val="24"/>
          <w:u w:val="single"/>
          <w:lang w:val="es-ES" w:eastAsia="es-ES"/>
        </w:rPr>
        <w:t>(Diccionario de Derecho Público,</w:t>
      </w:r>
      <w:r>
        <w:rPr>
          <w:rFonts w:ascii="Verdana" w:hAnsi="Verdana" w:cs="Verdana"/>
          <w:sz w:val="24"/>
          <w:szCs w:val="24"/>
          <w:lang w:val="es-ES" w:eastAsia="es-ES"/>
        </w:rPr>
        <w:t xml:space="preserve"> Editorial Astrea de Alfredo y Ricardo Depalma, Buenos Aires, 1981, Pág.23)</w:t>
      </w:r>
    </w:p>
    <w:p w:rsidR="003015FF" w:rsidRDefault="00136797">
      <w:pPr>
        <w:kinsoku w:val="0"/>
        <w:overflowPunct w:val="0"/>
        <w:autoSpaceDE/>
        <w:autoSpaceDN/>
        <w:adjustRightInd/>
        <w:spacing w:before="268" w:line="292" w:lineRule="exact"/>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w:t>
      </w:r>
      <w:r>
        <w:rPr>
          <w:rFonts w:ascii="Verdana" w:hAnsi="Verdana" w:cs="Verdana"/>
          <w:b/>
          <w:bCs/>
          <w:sz w:val="24"/>
          <w:szCs w:val="24"/>
          <w:lang w:val="es-ES" w:eastAsia="es-ES"/>
        </w:rPr>
        <w:t xml:space="preserve">Tribunal Contencioso Administrativo, Sección IV, </w:t>
      </w:r>
      <w:r>
        <w:rPr>
          <w:rFonts w:ascii="Verdana" w:hAnsi="Verdana" w:cs="Verdana"/>
          <w:sz w:val="24"/>
          <w:szCs w:val="24"/>
          <w:lang w:val="es-ES" w:eastAsia="es-ES"/>
        </w:rPr>
        <w:t>mediante Sentencia N°00101, de las ocho horas quince minutos del veintinueve de octubre de dos mil trece, señala con relación a los actos de trámite o preparatorios que estos se impugnan solo con el acto definitivo, en los siguientes términos:</w:t>
      </w:r>
    </w:p>
    <w:p w:rsidR="003015FF" w:rsidRDefault="00136797">
      <w:pPr>
        <w:kinsoku w:val="0"/>
        <w:overflowPunct w:val="0"/>
        <w:autoSpaceDE/>
        <w:autoSpaceDN/>
        <w:adjustRightInd/>
        <w:spacing w:before="359" w:line="241" w:lineRule="exact"/>
        <w:ind w:left="576" w:right="576"/>
        <w:jc w:val="both"/>
        <w:textAlignment w:val="baseline"/>
        <w:rPr>
          <w:rFonts w:ascii="Verdana" w:hAnsi="Verdana" w:cs="Verdana"/>
          <w:lang w:val="es-ES" w:eastAsia="es-ES"/>
        </w:rPr>
      </w:pPr>
      <w:r>
        <w:rPr>
          <w:rFonts w:ascii="Verdana" w:hAnsi="Verdana" w:cs="Verdana"/>
          <w:lang w:val="es-ES" w:eastAsia="es-ES"/>
        </w:rPr>
        <w:t xml:space="preserve">"El representante del codemandado Germán Sánchez Mora, alega que constituye un </w:t>
      </w:r>
      <w:r>
        <w:rPr>
          <w:rFonts w:ascii="Verdana" w:hAnsi="Verdana" w:cs="Verdana"/>
          <w:b/>
          <w:bCs/>
          <w:lang w:val="es-ES" w:eastAsia="es-ES"/>
        </w:rPr>
        <w:t xml:space="preserve">acto </w:t>
      </w:r>
      <w:r>
        <w:rPr>
          <w:rFonts w:ascii="Verdana" w:hAnsi="Verdana" w:cs="Verdana"/>
          <w:lang w:val="es-ES" w:eastAsia="es-ES"/>
        </w:rPr>
        <w:t xml:space="preserve">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Pr>
          <w:rFonts w:ascii="Verdana" w:hAnsi="Verdana" w:cs="Verdana"/>
          <w:b/>
          <w:bCs/>
          <w:lang w:val="es-ES" w:eastAsia="es-ES"/>
        </w:rPr>
        <w:t xml:space="preserve">acto </w:t>
      </w:r>
      <w:r>
        <w:rPr>
          <w:rFonts w:ascii="Verdana" w:hAnsi="Verdana" w:cs="Verdana"/>
          <w:lang w:val="es-ES" w:eastAsia="es-ES"/>
        </w:rPr>
        <w:t xml:space="preserve">de mero </w:t>
      </w:r>
      <w:r>
        <w:rPr>
          <w:rFonts w:ascii="Verdana" w:hAnsi="Verdana" w:cs="Verdana"/>
          <w:b/>
          <w:bCs/>
          <w:lang w:val="es-ES" w:eastAsia="es-ES"/>
        </w:rPr>
        <w:t xml:space="preserve">trámite </w:t>
      </w:r>
      <w:r>
        <w:rPr>
          <w:rFonts w:ascii="Verdana" w:hAnsi="Verdana" w:cs="Verdana"/>
          <w:lang w:val="es-ES" w:eastAsia="es-ES"/>
        </w:rPr>
        <w:t xml:space="preserve">sin que cause por sí mismo, un efecto propio. Respecto a los </w:t>
      </w:r>
      <w:r>
        <w:rPr>
          <w:rFonts w:ascii="Verdana" w:hAnsi="Verdana" w:cs="Verdana"/>
          <w:b/>
          <w:bCs/>
          <w:lang w:val="es-ES" w:eastAsia="es-ES"/>
        </w:rPr>
        <w:t xml:space="preserve">actos </w:t>
      </w:r>
      <w:r>
        <w:rPr>
          <w:rFonts w:ascii="Verdana" w:hAnsi="Verdana" w:cs="Verdana"/>
          <w:lang w:val="es-ES" w:eastAsia="es-ES"/>
        </w:rPr>
        <w:t xml:space="preserve">de mero </w:t>
      </w:r>
      <w:r>
        <w:rPr>
          <w:rFonts w:ascii="Verdana" w:hAnsi="Verdana" w:cs="Verdana"/>
          <w:b/>
          <w:bCs/>
          <w:lang w:val="es-ES" w:eastAsia="es-ES"/>
        </w:rPr>
        <w:t xml:space="preserve">trámite </w:t>
      </w:r>
      <w:r>
        <w:rPr>
          <w:rFonts w:ascii="Verdana" w:hAnsi="Verdana" w:cs="Verdana"/>
          <w:lang w:val="es-ES" w:eastAsia="es-ES"/>
        </w:rPr>
        <w:t xml:space="preserve">el Tribunal de Casación de lo Contencioso </w:t>
      </w:r>
      <w:r>
        <w:rPr>
          <w:rFonts w:ascii="Verdana" w:hAnsi="Verdana" w:cs="Verdana"/>
          <w:b/>
          <w:bCs/>
          <w:lang w:val="es-ES" w:eastAsia="es-ES"/>
        </w:rPr>
        <w:t xml:space="preserve">Administrativo </w:t>
      </w:r>
      <w:r>
        <w:rPr>
          <w:rFonts w:ascii="Verdana" w:hAnsi="Verdana" w:cs="Verdana"/>
          <w:lang w:val="es-ES" w:eastAsia="es-ES"/>
        </w:rPr>
        <w:t>ha dispuesto:</w:t>
      </w:r>
    </w:p>
    <w:p w:rsidR="003015FF" w:rsidRDefault="00136797">
      <w:pPr>
        <w:kinsoku w:val="0"/>
        <w:overflowPunct w:val="0"/>
        <w:autoSpaceDE/>
        <w:autoSpaceDN/>
        <w:adjustRightInd/>
        <w:spacing w:before="222" w:line="249" w:lineRule="exact"/>
        <w:ind w:left="576"/>
        <w:textAlignment w:val="baseline"/>
        <w:rPr>
          <w:rFonts w:ascii="Verdana" w:hAnsi="Verdana" w:cs="Verdana"/>
          <w:sz w:val="24"/>
          <w:szCs w:val="24"/>
          <w:lang w:eastAsia="en-US"/>
        </w:rPr>
      </w:pPr>
      <w:r>
        <w:rPr>
          <w:spacing w:val="12"/>
          <w:sz w:val="21"/>
          <w:szCs w:val="21"/>
          <w:lang w:val="es-ES" w:eastAsia="es-ES"/>
        </w:rPr>
        <w:t>"III.</w:t>
      </w:r>
      <w:r>
        <w:rPr>
          <w:spacing w:val="12"/>
          <w:sz w:val="21"/>
          <w:szCs w:val="21"/>
          <w:lang w:val="es-ES" w:eastAsia="es-ES"/>
        </w:rPr>
        <w:noBreakHyphen/>
      </w:r>
    </w:p>
    <w:p w:rsidR="003015FF" w:rsidRDefault="00136797">
      <w:pPr>
        <w:kinsoku w:val="0"/>
        <w:overflowPunct w:val="0"/>
        <w:autoSpaceDE/>
        <w:autoSpaceDN/>
        <w:adjustRightInd/>
        <w:spacing w:before="23" w:line="235" w:lineRule="exact"/>
        <w:ind w:left="576"/>
        <w:textAlignment w:val="baseline"/>
        <w:rPr>
          <w:rFonts w:ascii="Verdana" w:hAnsi="Verdana" w:cs="Verdana"/>
          <w:lang w:val="es-ES" w:eastAsia="es-ES"/>
        </w:rPr>
      </w:pPr>
      <w:r>
        <w:rPr>
          <w:rFonts w:ascii="Verdana" w:hAnsi="Verdana" w:cs="Verdana"/>
          <w:lang w:val="es-ES" w:eastAsia="es-ES"/>
        </w:rPr>
        <w:t xml:space="preserve">En lo tocante a la diferencia entre los </w:t>
      </w:r>
      <w:r>
        <w:rPr>
          <w:rFonts w:ascii="Verdana" w:hAnsi="Verdana" w:cs="Verdana"/>
          <w:b/>
          <w:bCs/>
          <w:lang w:val="es-ES" w:eastAsia="es-ES"/>
        </w:rPr>
        <w:t xml:space="preserve">actos </w:t>
      </w:r>
      <w:r>
        <w:rPr>
          <w:rFonts w:ascii="Verdana" w:hAnsi="Verdana" w:cs="Verdana"/>
          <w:lang w:val="es-ES" w:eastAsia="es-ES"/>
        </w:rPr>
        <w:t xml:space="preserve">preparatorios y los </w:t>
      </w:r>
      <w:r>
        <w:rPr>
          <w:rFonts w:ascii="Verdana" w:hAnsi="Verdana" w:cs="Verdana"/>
          <w:b/>
          <w:bCs/>
          <w:lang w:val="es-ES" w:eastAsia="es-ES"/>
        </w:rPr>
        <w:t xml:space="preserve">actos </w:t>
      </w:r>
      <w:r>
        <w:rPr>
          <w:rFonts w:ascii="Verdana" w:hAnsi="Verdana" w:cs="Verdana"/>
          <w:lang w:val="es-ES" w:eastAsia="es-ES"/>
        </w:rPr>
        <w:t>finales</w:t>
      </w:r>
    </w:p>
    <w:p w:rsidR="003015FF" w:rsidRDefault="00136797">
      <w:pPr>
        <w:numPr>
          <w:ilvl w:val="0"/>
          <w:numId w:val="7"/>
        </w:numPr>
        <w:kinsoku w:val="0"/>
        <w:overflowPunct w:val="0"/>
        <w:autoSpaceDE/>
        <w:autoSpaceDN/>
        <w:adjustRightInd/>
        <w:spacing w:before="5" w:line="246" w:lineRule="exact"/>
        <w:ind w:right="576"/>
        <w:jc w:val="both"/>
        <w:textAlignment w:val="baseline"/>
        <w:rPr>
          <w:rFonts w:ascii="Verdana" w:hAnsi="Verdana" w:cs="Verdana"/>
          <w:spacing w:val="1"/>
          <w:lang w:val="es-ES" w:eastAsia="es-ES"/>
        </w:rPr>
      </w:pPr>
      <w:r>
        <w:rPr>
          <w:rFonts w:ascii="Verdana" w:hAnsi="Verdana" w:cs="Verdana"/>
          <w:spacing w:val="1"/>
          <w:lang w:val="es-ES" w:eastAsia="es-ES"/>
        </w:rPr>
        <w:t xml:space="preserve">con efectos propios este Tribunal de Casación expresó: "Para que un </w:t>
      </w:r>
      <w:r>
        <w:rPr>
          <w:rFonts w:ascii="Verdana" w:hAnsi="Verdana" w:cs="Verdana"/>
          <w:b/>
          <w:bCs/>
          <w:spacing w:val="1"/>
          <w:lang w:val="es-ES" w:eastAsia="es-ES"/>
        </w:rPr>
        <w:t xml:space="preserve">acto administrativo </w:t>
      </w:r>
      <w:r>
        <w:rPr>
          <w:rFonts w:ascii="Verdana" w:hAnsi="Verdana" w:cs="Verdana"/>
          <w:spacing w:val="1"/>
          <w:lang w:val="es-ES" w:eastAsia="es-ES"/>
        </w:rPr>
        <w:t xml:space="preserve">posea efectos jurídicos propios no debe estar subordinado a ningún otro posterior. Ha de generar efectos sobre los administrados, a diferencia de los de </w:t>
      </w:r>
      <w:r>
        <w:rPr>
          <w:rFonts w:ascii="Verdana" w:hAnsi="Verdana" w:cs="Verdana"/>
          <w:b/>
          <w:bCs/>
          <w:spacing w:val="1"/>
          <w:lang w:val="es-ES" w:eastAsia="es-ES"/>
        </w:rPr>
        <w:t xml:space="preserve">trámite </w:t>
      </w:r>
      <w:r>
        <w:rPr>
          <w:rFonts w:ascii="Verdana" w:hAnsi="Verdana" w:cs="Verdana"/>
          <w:spacing w:val="1"/>
          <w:lang w:val="es-ES" w:eastAsia="es-ES"/>
        </w:rPr>
        <w:t>o preparatorios que informan</w:t>
      </w:r>
    </w:p>
    <w:p w:rsidR="003015FF" w:rsidRDefault="00136797">
      <w:pPr>
        <w:numPr>
          <w:ilvl w:val="0"/>
          <w:numId w:val="8"/>
        </w:numPr>
        <w:kinsoku w:val="0"/>
        <w:overflowPunct w:val="0"/>
        <w:autoSpaceDE/>
        <w:autoSpaceDN/>
        <w:adjustRightInd/>
        <w:spacing w:before="15" w:after="623" w:line="244" w:lineRule="exact"/>
        <w:ind w:right="576"/>
        <w:jc w:val="both"/>
        <w:textAlignment w:val="baseline"/>
        <w:rPr>
          <w:rFonts w:ascii="Verdana" w:hAnsi="Verdana" w:cs="Verdana"/>
          <w:lang w:val="es-ES" w:eastAsia="es-ES"/>
        </w:rPr>
      </w:pPr>
      <w:r>
        <w:rPr>
          <w:rFonts w:ascii="Verdana" w:hAnsi="Verdana" w:cs="Verdana"/>
          <w:lang w:val="es-ES" w:eastAsia="es-ES"/>
        </w:rPr>
        <w:t xml:space="preserve">preparan la emisión del </w:t>
      </w:r>
      <w:r>
        <w:rPr>
          <w:rFonts w:ascii="Verdana" w:hAnsi="Verdana" w:cs="Verdana"/>
          <w:b/>
          <w:bCs/>
          <w:lang w:val="es-ES" w:eastAsia="es-ES"/>
        </w:rPr>
        <w:t xml:space="preserve">acto administrativo </w:t>
      </w:r>
      <w:r>
        <w:rPr>
          <w:rFonts w:ascii="Verdana" w:hAnsi="Verdana" w:cs="Verdana"/>
          <w:lang w:val="es-ES" w:eastAsia="es-ES"/>
        </w:rPr>
        <w:t>principal,</w:t>
      </w:r>
      <w:r>
        <w:rPr>
          <w:rFonts w:ascii="Arial Narrow" w:hAnsi="Arial Narrow" w:cs="Arial Narrow"/>
          <w:vertAlign w:val="superscript"/>
          <w:lang w:val="es-ES" w:eastAsia="es-ES"/>
        </w:rPr>
        <w:t>-</w:t>
      </w:r>
      <w:r>
        <w:rPr>
          <w:rFonts w:ascii="Verdana" w:hAnsi="Verdana" w:cs="Verdana"/>
          <w:lang w:val="es-ES" w:eastAsia="es-ES"/>
        </w:rPr>
        <w:t xml:space="preserve">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w:t>
      </w:r>
    </w:p>
    <w:p w:rsidR="003015FF" w:rsidRDefault="003015FF">
      <w:pPr>
        <w:widowControl/>
        <w:rPr>
          <w:sz w:val="24"/>
          <w:szCs w:val="24"/>
        </w:rPr>
        <w:sectPr w:rsidR="003015FF">
          <w:pgSz w:w="12322" w:h="15763"/>
          <w:pgMar w:top="1500" w:right="1543" w:bottom="181" w:left="1861" w:header="720" w:footer="720" w:gutter="0"/>
          <w:cols w:space="720"/>
          <w:noEndnote/>
        </w:sectPr>
      </w:pPr>
    </w:p>
    <w:p w:rsidR="003015FF" w:rsidRDefault="00136797">
      <w:pPr>
        <w:kinsoku w:val="0"/>
        <w:overflowPunct w:val="0"/>
        <w:autoSpaceDE/>
        <w:autoSpaceDN/>
        <w:adjustRightInd/>
        <w:spacing w:before="28" w:line="242" w:lineRule="exact"/>
        <w:ind w:left="1224" w:right="576"/>
        <w:jc w:val="both"/>
        <w:textAlignment w:val="baseline"/>
        <w:rPr>
          <w:rFonts w:ascii="Verdana" w:hAnsi="Verdana" w:cs="Verdana"/>
          <w:sz w:val="19"/>
          <w:szCs w:val="19"/>
          <w:lang w:val="es-ES" w:eastAsia="es-ES"/>
        </w:rPr>
      </w:pPr>
      <w:r>
        <w:rPr>
          <w:rFonts w:ascii="Verdana" w:hAnsi="Verdana" w:cs="Verdana"/>
          <w:sz w:val="19"/>
          <w:szCs w:val="19"/>
          <w:lang w:val="es-ES" w:eastAsia="es-ES"/>
        </w:rPr>
        <w:lastRenderedPageBreak/>
        <w:t xml:space="preserve">respectivamente] ha expresado que no significa que los </w:t>
      </w:r>
      <w:r>
        <w:rPr>
          <w:rFonts w:ascii="Verdana" w:hAnsi="Verdana" w:cs="Verdana"/>
          <w:b/>
          <w:bCs/>
          <w:sz w:val="19"/>
          <w:szCs w:val="19"/>
          <w:lang w:val="es-ES" w:eastAsia="es-ES"/>
        </w:rPr>
        <w:t xml:space="preserve">actos </w:t>
      </w:r>
      <w:r>
        <w:rPr>
          <w:rFonts w:ascii="Verdana" w:hAnsi="Verdana" w:cs="Verdana"/>
          <w:sz w:val="19"/>
          <w:szCs w:val="19"/>
          <w:lang w:val="es-ES" w:eastAsia="es-ES"/>
        </w:rPr>
        <w:t xml:space="preserve">previos no sean impugnables, sino que deben serlo junto con el </w:t>
      </w:r>
      <w:r>
        <w:rPr>
          <w:rFonts w:ascii="Verdana" w:hAnsi="Verdana" w:cs="Verdana"/>
          <w:b/>
          <w:bCs/>
          <w:sz w:val="19"/>
          <w:szCs w:val="19"/>
          <w:lang w:val="es-ES" w:eastAsia="es-ES"/>
        </w:rPr>
        <w:t xml:space="preserve">acto </w:t>
      </w:r>
      <w:r>
        <w:rPr>
          <w:rFonts w:ascii="Verdana" w:hAnsi="Verdana" w:cs="Verdana"/>
          <w:sz w:val="19"/>
          <w:szCs w:val="19"/>
          <w:lang w:val="es-ES" w:eastAsia="es-ES"/>
        </w:rPr>
        <w:t>final, que posee efectos jurídicos propios (no. 4075 de las 10 horas con 36 minutos de 1995)". N° 104 de las 11 horas 10 minutos del primero de junio de 2009.)(Sentencia: 00014 Expediente: 10-001549-1027-CA Fecha: 22/03/2012 Hora: 08:30)""</w:t>
      </w:r>
    </w:p>
    <w:p w:rsidR="003015FF" w:rsidRDefault="00136797">
      <w:pPr>
        <w:kinsoku w:val="0"/>
        <w:overflowPunct w:val="0"/>
        <w:autoSpaceDE/>
        <w:autoSpaceDN/>
        <w:adjustRightInd/>
        <w:spacing w:before="284" w:line="288" w:lineRule="exact"/>
        <w:ind w:left="648"/>
        <w:jc w:val="both"/>
        <w:textAlignment w:val="baseline"/>
        <w:rPr>
          <w:rFonts w:ascii="Verdana" w:hAnsi="Verdana" w:cs="Verdana"/>
          <w:sz w:val="24"/>
          <w:szCs w:val="24"/>
          <w:lang w:val="es-ES" w:eastAsia="es-ES"/>
        </w:rPr>
      </w:pPr>
      <w:r>
        <w:rPr>
          <w:rFonts w:ascii="Verdana" w:hAnsi="Verdana" w:cs="Verdana"/>
          <w:sz w:val="24"/>
          <w:szCs w:val="24"/>
          <w:lang w:val="es-ES" w:eastAsia="es-ES"/>
        </w:rPr>
        <w:t>Por lo indicado, debe recordarse que en el procedimiento administrativo ordinario los actos que pueden impugnarse son:</w:t>
      </w:r>
    </w:p>
    <w:p w:rsidR="003015FF" w:rsidRDefault="00136797">
      <w:pPr>
        <w:kinsoku w:val="0"/>
        <w:overflowPunct w:val="0"/>
        <w:autoSpaceDE/>
        <w:autoSpaceDN/>
        <w:adjustRightInd/>
        <w:spacing w:before="258" w:line="242" w:lineRule="exact"/>
        <w:ind w:left="1224"/>
        <w:textAlignment w:val="baseline"/>
        <w:rPr>
          <w:rFonts w:ascii="Verdana" w:hAnsi="Verdana" w:cs="Verdana"/>
          <w:sz w:val="24"/>
          <w:szCs w:val="24"/>
          <w:lang w:eastAsia="en-US"/>
        </w:rPr>
      </w:pPr>
      <w:r>
        <w:rPr>
          <w:rFonts w:ascii="Verdana" w:hAnsi="Verdana" w:cs="Verdana"/>
          <w:sz w:val="19"/>
          <w:szCs w:val="19"/>
          <w:lang w:val="es-ES" w:eastAsia="es-ES"/>
        </w:rPr>
        <w:t>Artículo 345.</w:t>
      </w:r>
      <w:r>
        <w:rPr>
          <w:rFonts w:ascii="Verdana" w:hAnsi="Verdana" w:cs="Verdana"/>
          <w:sz w:val="19"/>
          <w:szCs w:val="19"/>
          <w:lang w:val="es-ES" w:eastAsia="es-ES"/>
        </w:rPr>
        <w:noBreakHyphen/>
      </w:r>
    </w:p>
    <w:p w:rsidR="003015FF" w:rsidRDefault="00136797">
      <w:pPr>
        <w:numPr>
          <w:ilvl w:val="0"/>
          <w:numId w:val="9"/>
        </w:numPr>
        <w:kinsoku w:val="0"/>
        <w:overflowPunct w:val="0"/>
        <w:autoSpaceDE/>
        <w:autoSpaceDN/>
        <w:adjustRightInd/>
        <w:spacing w:before="12" w:line="242" w:lineRule="exact"/>
        <w:ind w:right="720"/>
        <w:jc w:val="both"/>
        <w:textAlignment w:val="baseline"/>
        <w:rPr>
          <w:rFonts w:ascii="Verdana" w:hAnsi="Verdana" w:cs="Verdana"/>
          <w:sz w:val="19"/>
          <w:szCs w:val="19"/>
          <w:lang w:val="es-ES" w:eastAsia="es-ES"/>
        </w:rPr>
      </w:pPr>
      <w:r>
        <w:rPr>
          <w:rFonts w:ascii="Verdana" w:hAnsi="Verdana" w:cs="Verdana"/>
          <w:sz w:val="19"/>
          <w:szCs w:val="19"/>
          <w:lang w:val="es-ES" w:eastAsia="es-ES"/>
        </w:rPr>
        <w:t>En el procedimiento ordinario cabrán los recursos ordinarios únicamente contra el acto que lo inicie, contra el que deniega la comparecencia oral o cualquier prueba y contra el acto final.</w:t>
      </w:r>
    </w:p>
    <w:p w:rsidR="003015FF" w:rsidRDefault="00136797">
      <w:pPr>
        <w:numPr>
          <w:ilvl w:val="0"/>
          <w:numId w:val="9"/>
        </w:numPr>
        <w:kinsoku w:val="0"/>
        <w:overflowPunct w:val="0"/>
        <w:autoSpaceDE/>
        <w:autoSpaceDN/>
        <w:adjustRightInd/>
        <w:spacing w:before="3" w:line="242" w:lineRule="exact"/>
        <w:jc w:val="both"/>
        <w:textAlignment w:val="baseline"/>
        <w:rPr>
          <w:rFonts w:ascii="Verdana" w:hAnsi="Verdana" w:cs="Verdana"/>
          <w:spacing w:val="5"/>
          <w:sz w:val="19"/>
          <w:szCs w:val="19"/>
          <w:lang w:val="es-ES" w:eastAsia="es-ES"/>
        </w:rPr>
      </w:pPr>
      <w:r>
        <w:rPr>
          <w:rFonts w:ascii="Verdana" w:hAnsi="Verdana" w:cs="Verdana"/>
          <w:spacing w:val="5"/>
          <w:sz w:val="19"/>
          <w:szCs w:val="19"/>
          <w:lang w:val="es-ES" w:eastAsia="es-ES"/>
        </w:rPr>
        <w:t>La revocatoria contra el acto final del jerarca se regirá por las reglas de</w:t>
      </w:r>
    </w:p>
    <w:p w:rsidR="003015FF" w:rsidRDefault="00136797">
      <w:pPr>
        <w:kinsoku w:val="0"/>
        <w:overflowPunct w:val="0"/>
        <w:autoSpaceDE/>
        <w:autoSpaceDN/>
        <w:adjustRightInd/>
        <w:spacing w:line="240" w:lineRule="exact"/>
        <w:ind w:left="1224"/>
        <w:textAlignment w:val="baseline"/>
        <w:rPr>
          <w:rFonts w:ascii="Verdana" w:hAnsi="Verdana" w:cs="Verdana"/>
          <w:spacing w:val="2"/>
          <w:sz w:val="19"/>
          <w:szCs w:val="19"/>
          <w:lang w:val="es-ES" w:eastAsia="es-ES"/>
        </w:rPr>
      </w:pPr>
      <w:r>
        <w:rPr>
          <w:rFonts w:ascii="Verdana" w:hAnsi="Verdana" w:cs="Verdana"/>
          <w:spacing w:val="2"/>
          <w:sz w:val="19"/>
          <w:szCs w:val="19"/>
          <w:lang w:val="es-ES" w:eastAsia="es-ES"/>
        </w:rPr>
        <w:t>la reposición de la Ley</w:t>
      </w:r>
    </w:p>
    <w:p w:rsidR="003015FF" w:rsidRDefault="00136797">
      <w:pPr>
        <w:kinsoku w:val="0"/>
        <w:overflowPunct w:val="0"/>
        <w:autoSpaceDE/>
        <w:autoSpaceDN/>
        <w:adjustRightInd/>
        <w:spacing w:line="240" w:lineRule="exact"/>
        <w:ind w:left="1224"/>
        <w:textAlignment w:val="baseline"/>
        <w:rPr>
          <w:rFonts w:ascii="Verdana" w:hAnsi="Verdana" w:cs="Verdana"/>
          <w:spacing w:val="4"/>
          <w:sz w:val="19"/>
          <w:szCs w:val="19"/>
          <w:lang w:val="es-ES" w:eastAsia="es-ES"/>
        </w:rPr>
      </w:pPr>
      <w:r>
        <w:rPr>
          <w:rFonts w:ascii="Verdana" w:hAnsi="Verdana" w:cs="Verdana"/>
          <w:spacing w:val="4"/>
          <w:sz w:val="19"/>
          <w:szCs w:val="19"/>
          <w:lang w:val="es-ES" w:eastAsia="es-ES"/>
        </w:rPr>
        <w:t>Reguladora de la Jurisdicción Contencioso Administrativa.</w:t>
      </w:r>
    </w:p>
    <w:p w:rsidR="003015FF" w:rsidRDefault="00136797">
      <w:pPr>
        <w:numPr>
          <w:ilvl w:val="0"/>
          <w:numId w:val="9"/>
        </w:numPr>
        <w:kinsoku w:val="0"/>
        <w:overflowPunct w:val="0"/>
        <w:autoSpaceDE/>
        <w:autoSpaceDN/>
        <w:adjustRightInd/>
        <w:spacing w:before="10" w:line="242" w:lineRule="exact"/>
        <w:ind w:right="720"/>
        <w:jc w:val="both"/>
        <w:textAlignment w:val="baseline"/>
        <w:rPr>
          <w:rFonts w:ascii="Verdana" w:hAnsi="Verdana" w:cs="Verdana"/>
          <w:sz w:val="19"/>
          <w:szCs w:val="19"/>
          <w:lang w:val="es-ES" w:eastAsia="es-ES"/>
        </w:rPr>
      </w:pPr>
      <w:r>
        <w:rPr>
          <w:rFonts w:ascii="Verdana" w:hAnsi="Verdana" w:cs="Verdana"/>
          <w:sz w:val="19"/>
          <w:szCs w:val="19"/>
          <w:lang w:val="es-ES" w:eastAsia="es-ES"/>
        </w:rPr>
        <w:t>Se considerará como final también el acto de tramitación que suspenda indefinidamente o haga imposible la continuación del procedimiento.</w:t>
      </w:r>
    </w:p>
    <w:p w:rsidR="003015FF" w:rsidRDefault="00136797">
      <w:pPr>
        <w:kinsoku w:val="0"/>
        <w:overflowPunct w:val="0"/>
        <w:autoSpaceDE/>
        <w:autoSpaceDN/>
        <w:adjustRightInd/>
        <w:spacing w:before="268" w:line="293" w:lineRule="exact"/>
        <w:ind w:left="648"/>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Conforme lo establecido el recurrente incurre en una grave violación al contrato de concesión, según los términos establecidos, el cual además reconoce, por lo que debe declararse sin lugar la impugnación presentada.</w:t>
      </w:r>
    </w:p>
    <w:p w:rsidR="003015FF" w:rsidRDefault="00136797">
      <w:pPr>
        <w:kinsoku w:val="0"/>
        <w:overflowPunct w:val="0"/>
        <w:autoSpaceDE/>
        <w:autoSpaceDN/>
        <w:adjustRightInd/>
        <w:spacing w:before="510" w:line="277" w:lineRule="exact"/>
        <w:jc w:val="center"/>
        <w:textAlignment w:val="baseline"/>
        <w:rPr>
          <w:rFonts w:ascii="Verdana" w:hAnsi="Verdana" w:cs="Verdana"/>
          <w:b/>
          <w:bCs/>
          <w:spacing w:val="17"/>
          <w:sz w:val="19"/>
          <w:szCs w:val="19"/>
          <w:lang w:val="es-ES" w:eastAsia="es-ES"/>
        </w:rPr>
      </w:pPr>
      <w:r>
        <w:rPr>
          <w:rFonts w:ascii="Verdana" w:hAnsi="Verdana" w:cs="Verdana"/>
          <w:b/>
          <w:bCs/>
          <w:spacing w:val="17"/>
          <w:sz w:val="19"/>
          <w:szCs w:val="19"/>
          <w:lang w:val="es-ES" w:eastAsia="es-ES"/>
        </w:rPr>
        <w:t>POR TANTO</w:t>
      </w:r>
    </w:p>
    <w:p w:rsidR="003015FF" w:rsidRPr="00136797" w:rsidRDefault="00136797">
      <w:pPr>
        <w:numPr>
          <w:ilvl w:val="0"/>
          <w:numId w:val="10"/>
        </w:numPr>
        <w:kinsoku w:val="0"/>
        <w:overflowPunct w:val="0"/>
        <w:autoSpaceDE/>
        <w:autoSpaceDN/>
        <w:adjustRightInd/>
        <w:spacing w:before="273" w:line="268" w:lineRule="exact"/>
        <w:jc w:val="both"/>
        <w:textAlignment w:val="baseline"/>
        <w:rPr>
          <w:rFonts w:ascii="Verdana" w:hAnsi="Verdana" w:cs="Verdana"/>
          <w:spacing w:val="6"/>
          <w:szCs w:val="19"/>
          <w:lang w:val="es-ES" w:eastAsia="es-ES"/>
        </w:rPr>
      </w:pPr>
      <w:r w:rsidRPr="00136797">
        <w:rPr>
          <w:rFonts w:ascii="Verdana" w:hAnsi="Verdana" w:cs="Verdana"/>
          <w:spacing w:val="6"/>
          <w:szCs w:val="19"/>
          <w:lang w:val="es-ES" w:eastAsia="es-ES"/>
        </w:rPr>
        <w:t xml:space="preserve">Se declara sin lugar el </w:t>
      </w:r>
      <w:r w:rsidRPr="00136797">
        <w:rPr>
          <w:rFonts w:ascii="Verdana" w:hAnsi="Verdana" w:cs="Verdana"/>
          <w:b/>
          <w:bCs/>
          <w:spacing w:val="6"/>
          <w:szCs w:val="19"/>
          <w:lang w:val="es-ES" w:eastAsia="es-ES"/>
        </w:rPr>
        <w:t xml:space="preserve">RECURSO DE APELACIÓN Y NULIDAD CONCOMITANTE, </w:t>
      </w:r>
      <w:r w:rsidRPr="00136797">
        <w:rPr>
          <w:rFonts w:ascii="Verdana" w:hAnsi="Verdana" w:cs="Verdana"/>
          <w:spacing w:val="6"/>
          <w:szCs w:val="19"/>
          <w:lang w:val="es-ES" w:eastAsia="es-ES"/>
        </w:rPr>
        <w:t xml:space="preserve">interpuesto por el señor </w:t>
      </w:r>
      <w:r w:rsidRPr="00136797">
        <w:rPr>
          <w:rFonts w:ascii="Verdana" w:hAnsi="Verdana" w:cs="Verdana"/>
          <w:b/>
          <w:bCs/>
          <w:spacing w:val="6"/>
          <w:szCs w:val="19"/>
          <w:lang w:val="es-ES" w:eastAsia="es-ES"/>
        </w:rPr>
        <w:t xml:space="preserve">J.L.S.M., cédula de identidad número …, </w:t>
      </w:r>
      <w:r w:rsidRPr="00136797">
        <w:rPr>
          <w:rFonts w:ascii="Verdana" w:hAnsi="Verdana" w:cs="Verdana"/>
          <w:spacing w:val="6"/>
          <w:szCs w:val="19"/>
          <w:lang w:val="es-ES" w:eastAsia="es-ES"/>
        </w:rPr>
        <w:t xml:space="preserve">en su condición de concesionario de la placa de taxi </w:t>
      </w:r>
      <w:r w:rsidRPr="00136797">
        <w:rPr>
          <w:rFonts w:ascii="Verdana" w:hAnsi="Verdana" w:cs="Verdana"/>
          <w:b/>
          <w:bCs/>
          <w:spacing w:val="6"/>
          <w:szCs w:val="19"/>
          <w:lang w:val="es-ES" w:eastAsia="es-ES"/>
        </w:rPr>
        <w:t xml:space="preserve">TSJ-XXXX, </w:t>
      </w:r>
      <w:r w:rsidRPr="00136797">
        <w:rPr>
          <w:rFonts w:ascii="Verdana" w:hAnsi="Verdana" w:cs="Verdana"/>
          <w:spacing w:val="6"/>
          <w:szCs w:val="19"/>
          <w:lang w:val="es-ES" w:eastAsia="es-ES"/>
        </w:rPr>
        <w:t xml:space="preserve">contra el </w:t>
      </w:r>
      <w:r w:rsidRPr="00136797">
        <w:rPr>
          <w:rFonts w:ascii="Verdana" w:hAnsi="Verdana" w:cs="Verdana"/>
          <w:b/>
          <w:bCs/>
          <w:spacing w:val="6"/>
          <w:szCs w:val="19"/>
          <w:lang w:val="es-ES" w:eastAsia="es-ES"/>
        </w:rPr>
        <w:t xml:space="preserve">Artículo 7.4.1 de la Sesión Ordinaria 31-2017 de 1 de agosto de 2017, </w:t>
      </w:r>
      <w:r w:rsidRPr="00136797">
        <w:rPr>
          <w:rFonts w:ascii="Verdana" w:hAnsi="Verdana" w:cs="Verdana"/>
          <w:spacing w:val="6"/>
          <w:szCs w:val="19"/>
          <w:lang w:val="es-ES" w:eastAsia="es-ES"/>
        </w:rPr>
        <w:t>dictado por la JUNTA DIRECTIVA DEL CONSEJO DE TRANSPORTE PÚBLICO.</w:t>
      </w:r>
    </w:p>
    <w:p w:rsidR="003015FF" w:rsidRDefault="00136797">
      <w:pPr>
        <w:numPr>
          <w:ilvl w:val="0"/>
          <w:numId w:val="10"/>
        </w:numPr>
        <w:kinsoku w:val="0"/>
        <w:overflowPunct w:val="0"/>
        <w:autoSpaceDE/>
        <w:autoSpaceDN/>
        <w:adjustRightInd/>
        <w:spacing w:before="234" w:after="161" w:line="291" w:lineRule="exact"/>
        <w:jc w:val="both"/>
        <w:textAlignment w:val="baseline"/>
        <w:rPr>
          <w:rFonts w:ascii="Verdana" w:hAnsi="Verdana" w:cs="Verdana"/>
          <w:b/>
          <w:bCs/>
          <w:spacing w:val="15"/>
          <w:szCs w:val="19"/>
          <w:lang w:val="es-ES" w:eastAsia="es-ES"/>
        </w:rPr>
      </w:pPr>
      <w:r w:rsidRPr="00136797">
        <w:rPr>
          <w:rFonts w:ascii="Verdana" w:hAnsi="Verdana" w:cs="Verdana"/>
          <w:spacing w:val="15"/>
          <w:szCs w:val="19"/>
          <w:lang w:val="es-ES" w:eastAsia="es-ES"/>
        </w:rPr>
        <w:t xml:space="preserve">De conformidad con el artículo 22, inciso c), de la citada Ley 7969, la presente resolución no tiene ulterior recurso por lo que, </w:t>
      </w:r>
      <w:r w:rsidRPr="00136797">
        <w:rPr>
          <w:rFonts w:ascii="Verdana" w:hAnsi="Verdana" w:cs="Verdana"/>
          <w:b/>
          <w:bCs/>
          <w:spacing w:val="15"/>
          <w:szCs w:val="19"/>
          <w:lang w:val="es-ES" w:eastAsia="es-ES"/>
        </w:rPr>
        <w:t xml:space="preserve">se </w:t>
      </w:r>
      <w:r w:rsidRPr="00136797">
        <w:rPr>
          <w:rFonts w:ascii="Verdana" w:hAnsi="Verdana" w:cs="Verdana"/>
          <w:i/>
          <w:iCs/>
          <w:spacing w:val="15"/>
          <w:szCs w:val="19"/>
          <w:lang w:val="es-ES" w:eastAsia="es-ES"/>
        </w:rPr>
        <w:t xml:space="preserve">tiene por agotada la vía administrativa. </w:t>
      </w:r>
      <w:r w:rsidRPr="00136797">
        <w:rPr>
          <w:rFonts w:ascii="Verdana" w:hAnsi="Verdana" w:cs="Verdana"/>
          <w:b/>
          <w:bCs/>
          <w:spacing w:val="15"/>
          <w:szCs w:val="19"/>
          <w:lang w:val="es-ES" w:eastAsia="es-ES"/>
        </w:rPr>
        <w:t xml:space="preserve">NOTIFIQUESE. </w:t>
      </w:r>
      <w:r>
        <w:rPr>
          <w:rFonts w:ascii="Verdana" w:hAnsi="Verdana" w:cs="Verdana"/>
          <w:b/>
          <w:bCs/>
          <w:spacing w:val="15"/>
          <w:szCs w:val="19"/>
          <w:lang w:val="es-ES" w:eastAsia="es-ES"/>
        </w:rPr>
        <w:t>–</w:t>
      </w:r>
    </w:p>
    <w:p w:rsidR="00136797" w:rsidRDefault="00136797" w:rsidP="00136797">
      <w:pPr>
        <w:kinsoku w:val="0"/>
        <w:overflowPunct w:val="0"/>
        <w:autoSpaceDE/>
        <w:autoSpaceDN/>
        <w:adjustRightInd/>
        <w:spacing w:after="374" w:line="320" w:lineRule="exact"/>
        <w:ind w:left="648" w:right="72"/>
        <w:textAlignment w:val="baseline"/>
        <w:rPr>
          <w:i/>
          <w:iCs/>
          <w:spacing w:val="5"/>
          <w:sz w:val="26"/>
          <w:szCs w:val="26"/>
        </w:rPr>
      </w:pPr>
    </w:p>
    <w:p w:rsidR="00136797" w:rsidRPr="00DE692E" w:rsidRDefault="00136797" w:rsidP="00136797">
      <w:pPr>
        <w:kinsoku w:val="0"/>
        <w:overflowPunct w:val="0"/>
        <w:autoSpaceDE/>
        <w:autoSpaceDN/>
        <w:adjustRightInd/>
        <w:spacing w:after="374" w:line="320" w:lineRule="exact"/>
        <w:ind w:left="648" w:right="72"/>
        <w:jc w:val="center"/>
        <w:textAlignment w:val="baseline"/>
        <w:rPr>
          <w:b/>
          <w:bCs/>
          <w:sz w:val="24"/>
          <w:szCs w:val="24"/>
          <w:lang w:val="es-ES" w:eastAsia="es-ES"/>
        </w:rPr>
      </w:pPr>
      <w:r w:rsidRPr="00DE692E">
        <w:rPr>
          <w:i/>
          <w:iCs/>
          <w:spacing w:val="5"/>
          <w:sz w:val="26"/>
          <w:szCs w:val="26"/>
        </w:rPr>
        <w:t>Lic. Carlos Miguel Portuguez Méndez</w:t>
      </w:r>
    </w:p>
    <w:p w:rsidR="00136797" w:rsidRPr="00DE692E" w:rsidRDefault="00136797" w:rsidP="00136797">
      <w:pPr>
        <w:kinsoku w:val="0"/>
        <w:overflowPunct w:val="0"/>
        <w:autoSpaceDE/>
        <w:autoSpaceDN/>
        <w:adjustRightInd/>
        <w:spacing w:after="301" w:line="288" w:lineRule="exact"/>
        <w:ind w:left="648"/>
        <w:jc w:val="center"/>
        <w:textAlignment w:val="baseline"/>
        <w:rPr>
          <w:b/>
          <w:i/>
          <w:iCs/>
          <w:spacing w:val="5"/>
          <w:sz w:val="26"/>
          <w:szCs w:val="26"/>
          <w:lang w:val="es-CR"/>
        </w:rPr>
      </w:pPr>
      <w:r w:rsidRPr="00DE692E">
        <w:rPr>
          <w:b/>
          <w:i/>
          <w:iCs/>
          <w:spacing w:val="5"/>
          <w:sz w:val="26"/>
          <w:szCs w:val="26"/>
          <w:lang w:val="es-CR"/>
        </w:rPr>
        <w:t>Presidente</w:t>
      </w:r>
    </w:p>
    <w:p w:rsidR="00136797" w:rsidRDefault="00136797" w:rsidP="00136797">
      <w:pPr>
        <w:kinsoku w:val="0"/>
        <w:overflowPunct w:val="0"/>
        <w:autoSpaceDE/>
        <w:autoSpaceDN/>
        <w:adjustRightInd/>
        <w:spacing w:after="870" w:line="303" w:lineRule="exact"/>
        <w:ind w:left="648" w:right="216"/>
        <w:jc w:val="center"/>
        <w:textAlignment w:val="baseline"/>
        <w:rPr>
          <w:b/>
          <w:bCs/>
          <w:sz w:val="23"/>
          <w:szCs w:val="23"/>
          <w:lang w:val="es-ES" w:eastAsia="es-ES"/>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p w:rsidR="00136797" w:rsidRPr="00136797" w:rsidRDefault="00136797" w:rsidP="00136797">
      <w:pPr>
        <w:kinsoku w:val="0"/>
        <w:overflowPunct w:val="0"/>
        <w:autoSpaceDE/>
        <w:autoSpaceDN/>
        <w:adjustRightInd/>
        <w:spacing w:before="234" w:after="161" w:line="291" w:lineRule="exact"/>
        <w:ind w:left="648"/>
        <w:jc w:val="both"/>
        <w:textAlignment w:val="baseline"/>
        <w:rPr>
          <w:rFonts w:ascii="Verdana" w:hAnsi="Verdana" w:cs="Verdana"/>
          <w:b/>
          <w:bCs/>
          <w:spacing w:val="15"/>
          <w:szCs w:val="19"/>
          <w:lang w:val="es-ES" w:eastAsia="es-ES"/>
        </w:rPr>
      </w:pPr>
    </w:p>
    <w:sectPr w:rsidR="00136797" w:rsidRPr="00136797" w:rsidSect="00136797">
      <w:pgSz w:w="12322" w:h="15763"/>
      <w:pgMar w:top="1320" w:right="1775" w:bottom="267" w:left="102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EE04"/>
    <w:multiLevelType w:val="singleLevel"/>
    <w:tmpl w:val="005D4F98"/>
    <w:lvl w:ilvl="0">
      <w:start w:val="1"/>
      <w:numFmt w:val="lowerLetter"/>
      <w:lvlText w:val="%1)"/>
      <w:lvlJc w:val="left"/>
      <w:pPr>
        <w:tabs>
          <w:tab w:val="num" w:pos="1440"/>
        </w:tabs>
        <w:ind w:left="648" w:firstLine="432"/>
      </w:pPr>
      <w:rPr>
        <w:rFonts w:ascii="Verdana" w:hAnsi="Verdana" w:cs="Verdana"/>
        <w:b/>
        <w:bCs/>
        <w:i/>
        <w:iCs/>
        <w:snapToGrid/>
        <w:sz w:val="22"/>
        <w:szCs w:val="22"/>
      </w:rPr>
    </w:lvl>
  </w:abstractNum>
  <w:abstractNum w:abstractNumId="1" w15:restartNumberingAfterBreak="0">
    <w:nsid w:val="0253807A"/>
    <w:multiLevelType w:val="singleLevel"/>
    <w:tmpl w:val="03396676"/>
    <w:lvl w:ilvl="0">
      <w:numFmt w:val="bullet"/>
      <w:lvlText w:val="o"/>
      <w:lvlJc w:val="left"/>
      <w:pPr>
        <w:tabs>
          <w:tab w:val="num" w:pos="864"/>
        </w:tabs>
        <w:ind w:left="576"/>
      </w:pPr>
      <w:rPr>
        <w:rFonts w:ascii="Courier New" w:hAnsi="Courier New" w:cs="Courier New"/>
        <w:snapToGrid/>
        <w:spacing w:val="1"/>
        <w:sz w:val="20"/>
        <w:szCs w:val="20"/>
      </w:rPr>
    </w:lvl>
  </w:abstractNum>
  <w:abstractNum w:abstractNumId="2" w15:restartNumberingAfterBreak="0">
    <w:nsid w:val="0357B1C9"/>
    <w:multiLevelType w:val="singleLevel"/>
    <w:tmpl w:val="5AC3FB8B"/>
    <w:lvl w:ilvl="0">
      <w:start w:val="5"/>
      <w:numFmt w:val="lowerLetter"/>
      <w:lvlText w:val="%1)"/>
      <w:lvlJc w:val="left"/>
      <w:pPr>
        <w:tabs>
          <w:tab w:val="num" w:pos="1224"/>
        </w:tabs>
        <w:ind w:left="936"/>
      </w:pPr>
      <w:rPr>
        <w:rFonts w:ascii="Verdana" w:hAnsi="Verdana" w:cs="Verdana"/>
        <w:i/>
        <w:iCs/>
        <w:snapToGrid/>
        <w:sz w:val="22"/>
        <w:szCs w:val="22"/>
      </w:rPr>
    </w:lvl>
  </w:abstractNum>
  <w:abstractNum w:abstractNumId="3" w15:restartNumberingAfterBreak="0">
    <w:nsid w:val="053E7B79"/>
    <w:multiLevelType w:val="singleLevel"/>
    <w:tmpl w:val="F6C0ADB4"/>
    <w:lvl w:ilvl="0">
      <w:start w:val="1"/>
      <w:numFmt w:val="upperRoman"/>
      <w:lvlText w:val="%1.-"/>
      <w:lvlJc w:val="left"/>
      <w:pPr>
        <w:tabs>
          <w:tab w:val="num" w:pos="1224"/>
        </w:tabs>
        <w:ind w:left="648"/>
      </w:pPr>
      <w:rPr>
        <w:rFonts w:ascii="Verdana" w:hAnsi="Verdana" w:cs="Verdana"/>
        <w:b/>
        <w:snapToGrid/>
        <w:spacing w:val="6"/>
        <w:sz w:val="20"/>
        <w:szCs w:val="19"/>
      </w:rPr>
    </w:lvl>
  </w:abstractNum>
  <w:abstractNum w:abstractNumId="4" w15:restartNumberingAfterBreak="0">
    <w:nsid w:val="053EC101"/>
    <w:multiLevelType w:val="singleLevel"/>
    <w:tmpl w:val="1874EA2D"/>
    <w:lvl w:ilvl="0">
      <w:start w:val="1"/>
      <w:numFmt w:val="decimal"/>
      <w:lvlText w:val="%1."/>
      <w:lvlJc w:val="left"/>
      <w:pPr>
        <w:tabs>
          <w:tab w:val="num" w:pos="1512"/>
        </w:tabs>
        <w:ind w:left="1224"/>
      </w:pPr>
      <w:rPr>
        <w:rFonts w:ascii="Verdana" w:hAnsi="Verdana" w:cs="Verdana"/>
        <w:snapToGrid/>
        <w:sz w:val="19"/>
        <w:szCs w:val="19"/>
      </w:rPr>
    </w:lvl>
  </w:abstractNum>
  <w:abstractNum w:abstractNumId="5" w15:restartNumberingAfterBreak="0">
    <w:nsid w:val="05DC9A8C"/>
    <w:multiLevelType w:val="singleLevel"/>
    <w:tmpl w:val="31DF07AE"/>
    <w:lvl w:ilvl="0">
      <w:start w:val="1"/>
      <w:numFmt w:val="decimal"/>
      <w:lvlText w:val="%1.-"/>
      <w:lvlJc w:val="left"/>
      <w:pPr>
        <w:tabs>
          <w:tab w:val="num" w:pos="504"/>
        </w:tabs>
        <w:ind w:left="144"/>
      </w:pPr>
      <w:rPr>
        <w:rFonts w:ascii="Verdana" w:hAnsi="Verdana" w:cs="Verdana"/>
        <w:b/>
        <w:bCs/>
        <w:snapToGrid/>
        <w:spacing w:val="-4"/>
        <w:sz w:val="22"/>
        <w:szCs w:val="22"/>
      </w:rPr>
    </w:lvl>
  </w:abstractNum>
  <w:abstractNum w:abstractNumId="6" w15:restartNumberingAfterBreak="0">
    <w:nsid w:val="07AAAD73"/>
    <w:multiLevelType w:val="singleLevel"/>
    <w:tmpl w:val="F9D03B52"/>
    <w:lvl w:ilvl="0">
      <w:start w:val="2"/>
      <w:numFmt w:val="upperLetter"/>
      <w:lvlText w:val="%1).-"/>
      <w:lvlJc w:val="left"/>
      <w:pPr>
        <w:tabs>
          <w:tab w:val="num" w:pos="648"/>
        </w:tabs>
        <w:ind w:left="144"/>
      </w:pPr>
      <w:rPr>
        <w:rFonts w:ascii="Verdana" w:hAnsi="Verdana" w:cs="Verdana"/>
        <w:b/>
        <w:snapToGrid/>
        <w:spacing w:val="-3"/>
        <w:sz w:val="22"/>
        <w:szCs w:val="22"/>
      </w:rPr>
    </w:lvl>
  </w:abstractNum>
  <w:num w:numId="1">
    <w:abstractNumId w:val="5"/>
  </w:num>
  <w:num w:numId="2">
    <w:abstractNumId w:val="6"/>
  </w:num>
  <w:num w:numId="3">
    <w:abstractNumId w:val="0"/>
  </w:num>
  <w:num w:numId="4">
    <w:abstractNumId w:val="0"/>
    <w:lvlOverride w:ilvl="0">
      <w:lvl w:ilvl="0">
        <w:numFmt w:val="lowerLetter"/>
        <w:lvlText w:val="%1)"/>
        <w:lvlJc w:val="left"/>
        <w:pPr>
          <w:tabs>
            <w:tab w:val="num" w:pos="1368"/>
          </w:tabs>
          <w:ind w:left="648" w:firstLine="432"/>
        </w:pPr>
        <w:rPr>
          <w:rFonts w:ascii="Verdana" w:hAnsi="Verdana" w:cs="Verdana"/>
          <w:i/>
          <w:iCs/>
          <w:snapToGrid/>
          <w:sz w:val="22"/>
          <w:szCs w:val="22"/>
        </w:rPr>
      </w:lvl>
    </w:lvlOverride>
  </w:num>
  <w:num w:numId="5">
    <w:abstractNumId w:val="0"/>
    <w:lvlOverride w:ilvl="0">
      <w:lvl w:ilvl="0">
        <w:numFmt w:val="lowerLetter"/>
        <w:lvlText w:val="%1)"/>
        <w:lvlJc w:val="left"/>
        <w:pPr>
          <w:tabs>
            <w:tab w:val="num" w:pos="1440"/>
          </w:tabs>
          <w:ind w:left="648" w:firstLine="432"/>
        </w:pPr>
        <w:rPr>
          <w:rFonts w:ascii="Verdana" w:hAnsi="Verdana" w:cs="Verdana"/>
          <w:i/>
          <w:iCs/>
          <w:snapToGrid/>
          <w:sz w:val="22"/>
          <w:szCs w:val="22"/>
          <w:u w:val="single"/>
        </w:rPr>
      </w:lvl>
    </w:lvlOverride>
  </w:num>
  <w:num w:numId="6">
    <w:abstractNumId w:val="2"/>
  </w:num>
  <w:num w:numId="7">
    <w:abstractNumId w:val="1"/>
  </w:num>
  <w:num w:numId="8">
    <w:abstractNumId w:val="1"/>
    <w:lvlOverride w:ilvl="0">
      <w:lvl w:ilvl="0">
        <w:numFmt w:val="bullet"/>
        <w:lvlText w:val="o"/>
        <w:lvlJc w:val="left"/>
        <w:pPr>
          <w:tabs>
            <w:tab w:val="num" w:pos="792"/>
          </w:tabs>
          <w:ind w:left="576"/>
        </w:pPr>
        <w:rPr>
          <w:rFonts w:ascii="Courier New" w:hAnsi="Courier New" w:cs="Courier New"/>
          <w:snapToGrid/>
          <w:sz w:val="20"/>
          <w:szCs w:val="20"/>
        </w:rPr>
      </w:lvl>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97"/>
    <w:rsid w:val="00136797"/>
    <w:rsid w:val="003015FF"/>
    <w:rsid w:val="00AE34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B7BD08-7965-4F7B-8D22-71F23916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5888</Words>
  <Characters>32389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2019-04-25T16:50:00Z</dcterms:created>
  <dcterms:modified xsi:type="dcterms:W3CDTF">2019-04-25T16:50:00Z</dcterms:modified>
</cp:coreProperties>
</file>